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817D98" w14:textId="77777777" w:rsidR="002948BC" w:rsidRPr="002948BC" w:rsidRDefault="002948BC" w:rsidP="002948BC">
      <w:pPr>
        <w:rPr>
          <w:b/>
          <w:bCs/>
          <w:u w:val="single"/>
        </w:rPr>
      </w:pPr>
      <w:r w:rsidRPr="002948BC">
        <w:rPr>
          <w:b/>
          <w:bCs/>
          <w:u w:val="single"/>
        </w:rPr>
        <w:t>Introduction</w:t>
      </w:r>
    </w:p>
    <w:p w14:paraId="433ABF6C" w14:textId="6892F33B" w:rsidR="002948BC" w:rsidRDefault="002948BC" w:rsidP="002948BC">
      <w:pPr>
        <w:jc w:val="both"/>
      </w:pPr>
      <w:r>
        <w:t xml:space="preserve">This document sets out the tax strategy and strategic tax objectives for </w:t>
      </w:r>
      <w:r w:rsidR="0080116B">
        <w:t xml:space="preserve">the </w:t>
      </w:r>
      <w:r>
        <w:t>Folgate</w:t>
      </w:r>
      <w:r w:rsidR="0080116B">
        <w:t xml:space="preserve"> Group</w:t>
      </w:r>
      <w:r>
        <w:t>. This strategy has been developed in compliance with Schedule 19 of the UK Finance Act 2016, which requires large groups to publish their UK Tax Strategy, and applies to the year ended 31 December 202</w:t>
      </w:r>
      <w:r w:rsidR="00A32008">
        <w:t>6</w:t>
      </w:r>
      <w:r>
        <w:t xml:space="preserve">. </w:t>
      </w:r>
    </w:p>
    <w:p w14:paraId="3FCE7A29" w14:textId="471605EA" w:rsidR="002948BC" w:rsidRDefault="002948BC" w:rsidP="002948BC">
      <w:pPr>
        <w:jc w:val="both"/>
      </w:pPr>
      <w:r>
        <w:t xml:space="preserve">The tax strategy and the strategic objectives set out in this document are tailored towards establishing a clear approach to the various aspects of tax reporting and compliance for the UK operations of </w:t>
      </w:r>
      <w:r w:rsidR="0080116B">
        <w:t>the Folgate Group</w:t>
      </w:r>
      <w:r>
        <w:t xml:space="preserve">. Taxes covered by this strategy are aligned with the definition of UK taxation outlined in Paragraph 15, Schedule 19 Finance Act 2016, whilst the most material taxes for the </w:t>
      </w:r>
      <w:r w:rsidR="00050B72">
        <w:t>Folgate G</w:t>
      </w:r>
      <w:r>
        <w:t xml:space="preserve">roup include corporate taxes and indirect taxes. </w:t>
      </w:r>
    </w:p>
    <w:p w14:paraId="6F314E42" w14:textId="7C01E6FE" w:rsidR="002948BC" w:rsidRDefault="002948BC" w:rsidP="002948BC">
      <w:pPr>
        <w:jc w:val="both"/>
      </w:pPr>
      <w:r>
        <w:t xml:space="preserve">This strategy is owned and approved by the Board of Directors (“Board”) of </w:t>
      </w:r>
      <w:r w:rsidR="0080116B">
        <w:t xml:space="preserve">the Folgate Group </w:t>
      </w:r>
      <w:r>
        <w:t xml:space="preserve">and is applicable across the whole organisation. </w:t>
      </w:r>
    </w:p>
    <w:p w14:paraId="5194323C" w14:textId="77777777" w:rsidR="002948BC" w:rsidRDefault="002948BC" w:rsidP="002948BC"/>
    <w:p w14:paraId="77573873" w14:textId="39D0E46A" w:rsidR="002948BC" w:rsidRPr="002948BC" w:rsidRDefault="002948BC" w:rsidP="002948BC">
      <w:pPr>
        <w:rPr>
          <w:b/>
          <w:bCs/>
          <w:u w:val="single"/>
        </w:rPr>
      </w:pPr>
      <w:r w:rsidRPr="002948BC">
        <w:rPr>
          <w:b/>
          <w:bCs/>
          <w:u w:val="single"/>
        </w:rPr>
        <w:t>Approach to tax risk management and governance</w:t>
      </w:r>
    </w:p>
    <w:p w14:paraId="7B6601DF" w14:textId="4783D2ED" w:rsidR="00137A57" w:rsidRPr="00E93755" w:rsidRDefault="0080116B" w:rsidP="002948BC">
      <w:pPr>
        <w:jc w:val="both"/>
      </w:pPr>
      <w:r>
        <w:t xml:space="preserve">The Folgate Group </w:t>
      </w:r>
      <w:r w:rsidR="002948BC">
        <w:t xml:space="preserve">has created a foundation of strong corporate governance and a rigorous approach to the management of risk. The </w:t>
      </w:r>
      <w:r w:rsidR="00185C60">
        <w:t>Folgate Board</w:t>
      </w:r>
      <w:r w:rsidR="002948BC">
        <w:t xml:space="preserve"> believe</w:t>
      </w:r>
      <w:r w:rsidR="00493609">
        <w:t>s</w:t>
      </w:r>
      <w:r w:rsidR="002948BC">
        <w:t xml:space="preserve"> this to be the essence of sustained business performance. They are committed to maintaining the highest levels of behaviour and integrity with all stakeholders.</w:t>
      </w:r>
      <w:r w:rsidR="00C60CD4" w:rsidRPr="00C60CD4">
        <w:rPr>
          <w:color w:val="0070C0"/>
        </w:rPr>
        <w:t xml:space="preserve"> </w:t>
      </w:r>
    </w:p>
    <w:p w14:paraId="4F33736B" w14:textId="77777777" w:rsidR="002948BC" w:rsidRPr="002948BC" w:rsidRDefault="002948BC" w:rsidP="002948BC">
      <w:pPr>
        <w:rPr>
          <w:b/>
          <w:bCs/>
          <w:u w:val="single"/>
        </w:rPr>
      </w:pPr>
    </w:p>
    <w:p w14:paraId="348D332A" w14:textId="1A3F4400" w:rsidR="002948BC" w:rsidRDefault="002948BC" w:rsidP="002948BC">
      <w:r w:rsidRPr="002948BC">
        <w:rPr>
          <w:b/>
          <w:bCs/>
          <w:u w:val="single"/>
        </w:rPr>
        <w:t>Attitude towards UK tax planning</w:t>
      </w:r>
    </w:p>
    <w:p w14:paraId="27F09BB0" w14:textId="486C1191" w:rsidR="002948BC" w:rsidRDefault="0080116B" w:rsidP="002948BC">
      <w:pPr>
        <w:jc w:val="both"/>
      </w:pPr>
      <w:r>
        <w:t xml:space="preserve">The Folgate Group </w:t>
      </w:r>
      <w:r w:rsidR="002948BC">
        <w:t xml:space="preserve">is committed to complying with the UK tax laws and regulations and believes that it should pay the right amount of tax legally owed in the UK. </w:t>
      </w:r>
    </w:p>
    <w:p w14:paraId="54918913" w14:textId="0B0FC0D1" w:rsidR="002948BC" w:rsidRDefault="002948BC" w:rsidP="002948BC">
      <w:pPr>
        <w:jc w:val="both"/>
      </w:pPr>
      <w:r>
        <w:t xml:space="preserve">The </w:t>
      </w:r>
      <w:r w:rsidR="00050B72">
        <w:t>Folgate G</w:t>
      </w:r>
      <w:r>
        <w:t xml:space="preserve">roup will engage in tax planning only where it supports our business and is fully aligned to its commercial activities. Where the UK government provides statutory reliefs and incentives that will benefit the </w:t>
      </w:r>
      <w:r w:rsidR="00050B72">
        <w:t>Folgate G</w:t>
      </w:r>
      <w:r>
        <w:t>roup</w:t>
      </w:r>
      <w:r w:rsidR="00596301">
        <w:t>, it</w:t>
      </w:r>
      <w:r>
        <w:t xml:space="preserve"> will avail itself of those reliefs. The </w:t>
      </w:r>
      <w:r w:rsidR="00050B72">
        <w:t>Folgate G</w:t>
      </w:r>
      <w:r>
        <w:t>roup engages with external advisers across the taxes when it requires specialist technical input, assistance with compliance requirements or information and updates on developments in taxation.</w:t>
      </w:r>
    </w:p>
    <w:p w14:paraId="6E448B72" w14:textId="77777777" w:rsidR="002948BC" w:rsidRDefault="002948BC" w:rsidP="002948BC"/>
    <w:p w14:paraId="4D16A05F" w14:textId="08207EB5" w:rsidR="002948BC" w:rsidRDefault="002948BC" w:rsidP="002948BC">
      <w:r w:rsidRPr="002948BC">
        <w:rPr>
          <w:b/>
          <w:bCs/>
          <w:u w:val="single"/>
        </w:rPr>
        <w:t>Level of acceptable risk in relation to UK tax</w:t>
      </w:r>
    </w:p>
    <w:p w14:paraId="16AB2EC1" w14:textId="53088935" w:rsidR="002948BC" w:rsidRDefault="002948BC" w:rsidP="000D2BB0">
      <w:pPr>
        <w:jc w:val="both"/>
        <w:rPr>
          <w:rFonts w:eastAsia="Times New Roman"/>
          <w:color w:val="0070C0"/>
        </w:rPr>
      </w:pPr>
      <w:r w:rsidRPr="000D2BB0">
        <w:t xml:space="preserve">Overall the </w:t>
      </w:r>
      <w:r w:rsidR="00050B72" w:rsidRPr="000D2BB0">
        <w:t>Folgate G</w:t>
      </w:r>
      <w:r w:rsidRPr="000D2BB0">
        <w:t xml:space="preserve">roup and </w:t>
      </w:r>
      <w:r w:rsidR="00185C60" w:rsidRPr="000D2BB0">
        <w:t>Folgate Board</w:t>
      </w:r>
      <w:r w:rsidRPr="000D2BB0">
        <w:t xml:space="preserve"> have a low appetite for tax risk and we proactively engage with advisors to achieve certainty on our tax position. </w:t>
      </w:r>
      <w:r w:rsidR="00596301" w:rsidRPr="000D2BB0">
        <w:t>The Folgate Group</w:t>
      </w:r>
      <w:r w:rsidR="00596301" w:rsidRPr="000D2BB0">
        <w:rPr>
          <w:rFonts w:eastAsia="Times New Roman"/>
        </w:rPr>
        <w:t xml:space="preserve"> </w:t>
      </w:r>
      <w:r w:rsidR="00CB683F" w:rsidRPr="000D2BB0">
        <w:rPr>
          <w:rFonts w:eastAsia="Times New Roman"/>
        </w:rPr>
        <w:t xml:space="preserve">engages with advisers that have tax advisory capability that can work closely with </w:t>
      </w:r>
      <w:r w:rsidR="00596301" w:rsidRPr="000D2BB0">
        <w:rPr>
          <w:rFonts w:eastAsia="Times New Roman"/>
        </w:rPr>
        <w:t>the Folgate Group</w:t>
      </w:r>
      <w:r w:rsidR="00CB683F" w:rsidRPr="000D2BB0">
        <w:rPr>
          <w:rFonts w:eastAsia="Times New Roman"/>
        </w:rPr>
        <w:t xml:space="preserve"> to ensure that tax risk is managed appropriately.</w:t>
      </w:r>
      <w:r w:rsidR="00CB683F" w:rsidRPr="000D2BB0">
        <w:rPr>
          <w:rFonts w:eastAsia="Times New Roman"/>
          <w:color w:val="0070C0"/>
        </w:rPr>
        <w:t xml:space="preserve"> </w:t>
      </w:r>
    </w:p>
    <w:p w14:paraId="15803190" w14:textId="77777777" w:rsidR="000D2BB0" w:rsidRPr="000D2BB0" w:rsidRDefault="000D2BB0" w:rsidP="000D2BB0">
      <w:pPr>
        <w:jc w:val="both"/>
        <w:rPr>
          <w:u w:val="single"/>
        </w:rPr>
      </w:pPr>
    </w:p>
    <w:p w14:paraId="287839AA" w14:textId="61A99CE6" w:rsidR="002948BC" w:rsidRPr="002948BC" w:rsidRDefault="002948BC" w:rsidP="002948BC">
      <w:pPr>
        <w:rPr>
          <w:b/>
          <w:bCs/>
          <w:u w:val="single"/>
        </w:rPr>
      </w:pPr>
      <w:r w:rsidRPr="002948BC">
        <w:rPr>
          <w:b/>
          <w:bCs/>
          <w:u w:val="single"/>
        </w:rPr>
        <w:t>Approach to working with HMRC</w:t>
      </w:r>
    </w:p>
    <w:p w14:paraId="3B4CB93A" w14:textId="2E9BC831" w:rsidR="00B400A4" w:rsidRPr="002948BC" w:rsidRDefault="00FF270A" w:rsidP="00B56ACD">
      <w:pPr>
        <w:jc w:val="both"/>
      </w:pPr>
      <w:r>
        <w:t>T</w:t>
      </w:r>
      <w:r w:rsidR="00596301">
        <w:t>he Folgate Group</w:t>
      </w:r>
      <w:r w:rsidR="00596301">
        <w:rPr>
          <w:rFonts w:eastAsia="Times New Roman"/>
        </w:rPr>
        <w:t xml:space="preserve"> </w:t>
      </w:r>
      <w:r w:rsidR="00B56ACD">
        <w:rPr>
          <w:rFonts w:eastAsia="Times New Roman"/>
        </w:rPr>
        <w:t xml:space="preserve">has adopted and will continue to adopt an </w:t>
      </w:r>
      <w:r w:rsidR="002948BC">
        <w:t>open, honest and transparent approach to working with HMRC</w:t>
      </w:r>
      <w:r w:rsidR="00B56ACD">
        <w:t xml:space="preserve">. </w:t>
      </w:r>
      <w:r w:rsidR="00B56ACD">
        <w:rPr>
          <w:rFonts w:eastAsia="Times New Roman"/>
        </w:rPr>
        <w:t xml:space="preserve">Folgate through its advisers wish to maintain an open dialogue with HMRC and will seek guidance from HMRC from time to time through regular contact as </w:t>
      </w:r>
      <w:r w:rsidR="00596301">
        <w:t>the Folgate Group</w:t>
      </w:r>
      <w:r w:rsidR="00596301">
        <w:rPr>
          <w:rFonts w:eastAsia="Times New Roman"/>
        </w:rPr>
        <w:t xml:space="preserve"> </w:t>
      </w:r>
      <w:r w:rsidR="00B56ACD">
        <w:rPr>
          <w:rFonts w:eastAsia="Times New Roman"/>
        </w:rPr>
        <w:t xml:space="preserve">wishes to operate in a no surprise environment. </w:t>
      </w:r>
    </w:p>
    <w:sectPr w:rsidR="00B400A4" w:rsidRPr="002948BC" w:rsidSect="00B400A4">
      <w:headerReference w:type="even" r:id="rId11"/>
      <w:headerReference w:type="default" r:id="rId12"/>
      <w:footerReference w:type="even" r:id="rId13"/>
      <w:footerReference w:type="default" r:id="rId14"/>
      <w:headerReference w:type="first" r:id="rId15"/>
      <w:footerReference w:type="first" r:id="rId16"/>
      <w:type w:val="continuous"/>
      <w:pgSz w:w="11906" w:h="16838"/>
      <w:pgMar w:top="2269" w:right="1134" w:bottom="1418" w:left="1134" w:header="39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7F6765" w14:textId="77777777" w:rsidR="00C559A8" w:rsidRDefault="00C559A8" w:rsidP="008A1106">
      <w:r>
        <w:separator/>
      </w:r>
    </w:p>
    <w:p w14:paraId="3CAE4F41" w14:textId="77777777" w:rsidR="00C559A8" w:rsidRDefault="00C559A8" w:rsidP="008A1106"/>
  </w:endnote>
  <w:endnote w:type="continuationSeparator" w:id="0">
    <w:p w14:paraId="128D3A15" w14:textId="77777777" w:rsidR="00C559A8" w:rsidRDefault="00C559A8" w:rsidP="008A1106">
      <w:r>
        <w:continuationSeparator/>
      </w:r>
    </w:p>
    <w:p w14:paraId="4EF9FF8F" w14:textId="77777777" w:rsidR="00C559A8" w:rsidRDefault="00C559A8" w:rsidP="008A1106"/>
  </w:endnote>
  <w:endnote w:type="continuationNotice" w:id="1">
    <w:p w14:paraId="63DD0039" w14:textId="77777777" w:rsidR="00C559A8" w:rsidRDefault="00C559A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Franklin Gothic Demi">
    <w:panose1 w:val="020B0703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9175BE" w14:textId="77777777" w:rsidR="00870582" w:rsidRDefault="0087058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C2ACDB" w14:textId="77777777" w:rsidR="001E2E8A" w:rsidRDefault="001E2E8A" w:rsidP="001E2E8A">
    <w:pPr>
      <w:pStyle w:val="Footer"/>
      <w:jc w:val="right"/>
    </w:pPr>
  </w:p>
  <w:p w14:paraId="4DC8F7D9" w14:textId="77777777" w:rsidR="001E2E8A" w:rsidRDefault="001E2E8A" w:rsidP="001E2E8A">
    <w:pPr>
      <w:pStyle w:val="Footer"/>
      <w:jc w:val="right"/>
    </w:pPr>
  </w:p>
  <w:p w14:paraId="4D4D1FC6" w14:textId="186DF7D2" w:rsidR="00351C66" w:rsidRDefault="001E2E8A" w:rsidP="001E2E8A">
    <w:pPr>
      <w:pStyle w:val="Footer"/>
      <w:jc w:val="right"/>
    </w:pPr>
    <w:r>
      <w:rPr>
        <w:noProof/>
        <w:lang w:eastAsia="en-GB"/>
      </w:rPr>
      <w:drawing>
        <wp:inline distT="0" distB="0" distL="0" distR="0" wp14:anchorId="43093FA4" wp14:editId="54DB4B52">
          <wp:extent cx="1544320" cy="712470"/>
          <wp:effectExtent l="0" t="0" r="0" b="0"/>
          <wp:docPr id="2" name="Picture 2" descr="A green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green text on a white background&#10;&#10;Description automatically generated"/>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544320" cy="712470"/>
                  </a:xfrm>
                  <a:prstGeom prst="rect">
                    <a:avLst/>
                  </a:prstGeom>
                  <a:noFill/>
                  <a:ln>
                    <a:noFill/>
                  </a:ln>
                </pic:spPr>
              </pic:pic>
            </a:graphicData>
          </a:graphic>
        </wp:inline>
      </w:drawing>
    </w:r>
  </w:p>
  <w:p w14:paraId="71E2BFD5" w14:textId="77777777" w:rsidR="001E2E8A" w:rsidRDefault="001E2E8A" w:rsidP="001E2E8A">
    <w:pPr>
      <w:pStyle w:val="Footer"/>
      <w:jc w:val="right"/>
    </w:pPr>
  </w:p>
  <w:p w14:paraId="323FF4C1" w14:textId="77777777" w:rsidR="001E2E8A" w:rsidRDefault="001E2E8A" w:rsidP="001E2E8A">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CD980" w14:textId="77777777" w:rsidR="00870582" w:rsidRDefault="008705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F954D4" w14:textId="77777777" w:rsidR="00C559A8" w:rsidRDefault="00C559A8" w:rsidP="008A1106">
      <w:r>
        <w:separator/>
      </w:r>
    </w:p>
    <w:p w14:paraId="07382435" w14:textId="77777777" w:rsidR="00C559A8" w:rsidRDefault="00C559A8" w:rsidP="008A1106"/>
  </w:footnote>
  <w:footnote w:type="continuationSeparator" w:id="0">
    <w:p w14:paraId="7BFC0BDA" w14:textId="77777777" w:rsidR="00C559A8" w:rsidRDefault="00C559A8" w:rsidP="008A1106">
      <w:r>
        <w:continuationSeparator/>
      </w:r>
    </w:p>
    <w:p w14:paraId="0F5FA588" w14:textId="77777777" w:rsidR="00C559A8" w:rsidRDefault="00C559A8" w:rsidP="008A1106"/>
  </w:footnote>
  <w:footnote w:type="continuationNotice" w:id="1">
    <w:p w14:paraId="28FD81CF" w14:textId="77777777" w:rsidR="00C559A8" w:rsidRDefault="00C559A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D9810" w14:textId="77777777" w:rsidR="00870582" w:rsidRDefault="0087058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D9196C" w14:textId="209D1376" w:rsidR="00721ACA" w:rsidRDefault="009D5CC3" w:rsidP="008A1106">
    <w:pPr>
      <w:pStyle w:val="Header"/>
    </w:pPr>
    <w:r>
      <w:rPr>
        <w:noProof/>
        <w:lang w:eastAsia="en-GB"/>
      </w:rPr>
      <mc:AlternateContent>
        <mc:Choice Requires="wps">
          <w:drawing>
            <wp:anchor distT="0" distB="0" distL="114300" distR="114300" simplePos="0" relativeHeight="251658240" behindDoc="0" locked="0" layoutInCell="1" allowOverlap="1" wp14:anchorId="3ED9197F" wp14:editId="7F24FC96">
              <wp:simplePos x="0" y="0"/>
              <wp:positionH relativeFrom="margin">
                <wp:align>left</wp:align>
              </wp:positionH>
              <wp:positionV relativeFrom="paragraph">
                <wp:posOffset>226060</wp:posOffset>
              </wp:positionV>
              <wp:extent cx="6200140" cy="45339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00140" cy="4533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893B7C" w14:textId="77777777" w:rsidR="00870582" w:rsidRDefault="00153A61" w:rsidP="00A770C7">
                          <w:pPr>
                            <w:pStyle w:val="HeadingL3"/>
                            <w:rPr>
                              <w:sz w:val="28"/>
                            </w:rPr>
                          </w:pPr>
                          <w:r>
                            <w:rPr>
                              <w:sz w:val="28"/>
                            </w:rPr>
                            <w:br/>
                            <w:t>Folgate Holdings Limited</w:t>
                          </w:r>
                          <w:r w:rsidR="00185C60">
                            <w:rPr>
                              <w:sz w:val="28"/>
                            </w:rPr>
                            <w:t xml:space="preserve"> and </w:t>
                          </w:r>
                          <w:r w:rsidR="00050B72">
                            <w:rPr>
                              <w:sz w:val="28"/>
                            </w:rPr>
                            <w:t xml:space="preserve">its </w:t>
                          </w:r>
                          <w:r w:rsidR="00185C60">
                            <w:rPr>
                              <w:sz w:val="28"/>
                            </w:rPr>
                            <w:t>Subsidiaries</w:t>
                          </w:r>
                          <w:r w:rsidR="00050B72">
                            <w:rPr>
                              <w:sz w:val="28"/>
                            </w:rPr>
                            <w:t xml:space="preserve"> </w:t>
                          </w:r>
                        </w:p>
                        <w:p w14:paraId="2B7BF082" w14:textId="01E73281" w:rsidR="002E1D2B" w:rsidRDefault="00050B72" w:rsidP="00A770C7">
                          <w:pPr>
                            <w:pStyle w:val="HeadingL3"/>
                            <w:rPr>
                              <w:sz w:val="28"/>
                            </w:rPr>
                          </w:pPr>
                          <w:r>
                            <w:rPr>
                              <w:sz w:val="28"/>
                            </w:rPr>
                            <w:t>(“The Folgate Group”)</w:t>
                          </w:r>
                        </w:p>
                        <w:p w14:paraId="4FCAC661" w14:textId="2DE38091" w:rsidR="00396332" w:rsidRPr="00E27F7F" w:rsidRDefault="002948BC" w:rsidP="00A770C7">
                          <w:pPr>
                            <w:pStyle w:val="HeadingL3"/>
                            <w:rPr>
                              <w:sz w:val="32"/>
                            </w:rPr>
                          </w:pPr>
                          <w:r>
                            <w:rPr>
                              <w:sz w:val="28"/>
                            </w:rPr>
                            <w:t>TAX STRATEGY</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3ED9197F" id="_x0000_t202" coordsize="21600,21600" o:spt="202" path="m,l,21600r21600,l21600,xe">
              <v:stroke joinstyle="miter"/>
              <v:path gradientshapeok="t" o:connecttype="rect"/>
            </v:shapetype>
            <v:shape id="Text Box 1" o:spid="_x0000_s1026" type="#_x0000_t202" style="position:absolute;margin-left:0;margin-top:17.8pt;width:488.2pt;height:35.7pt;z-index:251658240;visibility:visible;mso-wrap-style:square;mso-width-percent:0;mso-height-percent:200;mso-wrap-distance-left:9pt;mso-wrap-distance-top:0;mso-wrap-distance-right:9pt;mso-wrap-distance-bottom:0;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" filled="f" stroked="f">
              <v:textbox style="mso-fit-shape-to-text:t">
                <w:txbxContent>
                  <w:p w14:paraId="1D893B7C" w14:textId="77777777" w:rsidR="00870582" w:rsidRDefault="00153A61" w:rsidP="00A770C7">
                    <w:pPr>
                      <w:pStyle w:val="HeadingL3"/>
                      <w:rPr>
                        <w:sz w:val="28"/>
                      </w:rPr>
                    </w:pPr>
                    <w:r>
                      <w:rPr>
                        <w:sz w:val="28"/>
                      </w:rPr>
                      <w:br/>
                      <w:t>Folgate Holdings Limited</w:t>
                    </w:r>
                    <w:r w:rsidR="00185C60">
                      <w:rPr>
                        <w:sz w:val="28"/>
                      </w:rPr>
                      <w:t xml:space="preserve"> and </w:t>
                    </w:r>
                    <w:r w:rsidR="00050B72">
                      <w:rPr>
                        <w:sz w:val="28"/>
                      </w:rPr>
                      <w:t xml:space="preserve">its </w:t>
                    </w:r>
                    <w:r w:rsidR="00185C60">
                      <w:rPr>
                        <w:sz w:val="28"/>
                      </w:rPr>
                      <w:t>Subsidiaries</w:t>
                    </w:r>
                    <w:r w:rsidR="00050B72">
                      <w:rPr>
                        <w:sz w:val="28"/>
                      </w:rPr>
                      <w:t xml:space="preserve"> </w:t>
                    </w:r>
                  </w:p>
                  <w:p w14:paraId="2B7BF082" w14:textId="01E73281" w:rsidR="002E1D2B" w:rsidRDefault="00050B72" w:rsidP="00A770C7">
                    <w:pPr>
                      <w:pStyle w:val="HeadingL3"/>
                      <w:rPr>
                        <w:sz w:val="28"/>
                      </w:rPr>
                    </w:pPr>
                    <w:r>
                      <w:rPr>
                        <w:sz w:val="28"/>
                      </w:rPr>
                      <w:t>(“The Folgate Group”)</w:t>
                    </w:r>
                  </w:p>
                  <w:p w14:paraId="4FCAC661" w14:textId="2DE38091" w:rsidR="00396332" w:rsidRPr="00E27F7F" w:rsidRDefault="002948BC" w:rsidP="00A770C7">
                    <w:pPr>
                      <w:pStyle w:val="HeadingL3"/>
                      <w:rPr>
                        <w:sz w:val="32"/>
                      </w:rPr>
                    </w:pPr>
                    <w:r>
                      <w:rPr>
                        <w:sz w:val="28"/>
                      </w:rPr>
                      <w:t>TAX STRATEGY</w:t>
                    </w:r>
                  </w:p>
                </w:txbxContent>
              </v:textbox>
              <w10:wrap anchorx="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6EB3EE" w14:textId="77777777" w:rsidR="00870582" w:rsidRDefault="0087058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25F11"/>
    <w:multiLevelType w:val="hybridMultilevel"/>
    <w:tmpl w:val="CE44AFB0"/>
    <w:lvl w:ilvl="0" w:tplc="0809001B">
      <w:start w:val="1"/>
      <w:numFmt w:val="lowerRoman"/>
      <w:lvlText w:val="%1."/>
      <w:lvlJc w:val="right"/>
      <w:pPr>
        <w:ind w:left="780" w:hanging="360"/>
      </w:p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1" w15:restartNumberingAfterBreak="0">
    <w:nsid w:val="07BD18BB"/>
    <w:multiLevelType w:val="hybridMultilevel"/>
    <w:tmpl w:val="3B0E121E"/>
    <w:lvl w:ilvl="0" w:tplc="8F58BDC6">
      <w:start w:val="1"/>
      <w:numFmt w:val="decimal"/>
      <w:pStyle w:val="Numberlist"/>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C3A323D"/>
    <w:multiLevelType w:val="hybridMultilevel"/>
    <w:tmpl w:val="00506C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5BE3BE1"/>
    <w:multiLevelType w:val="hybridMultilevel"/>
    <w:tmpl w:val="D8D60D68"/>
    <w:lvl w:ilvl="0" w:tplc="42D66906">
      <w:start w:val="1"/>
      <w:numFmt w:val="bullet"/>
      <w:lvlText w:val=""/>
      <w:lvlJc w:val="left"/>
      <w:pPr>
        <w:ind w:left="360" w:hanging="360"/>
      </w:pPr>
      <w:rPr>
        <w:rFonts w:ascii="Wingdings" w:hAnsi="Wingdings" w:hint="default"/>
        <w:color w:val="BBDC8B" w:themeColor="accent3" w:themeTint="99"/>
        <w:sz w:val="19"/>
        <w:szCs w:val="19"/>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7414B02"/>
    <w:multiLevelType w:val="hybridMultilevel"/>
    <w:tmpl w:val="BBB238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1E204D1"/>
    <w:multiLevelType w:val="hybridMultilevel"/>
    <w:tmpl w:val="0BB8F370"/>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9B65753"/>
    <w:multiLevelType w:val="hybridMultilevel"/>
    <w:tmpl w:val="9AAE9D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AB75D82"/>
    <w:multiLevelType w:val="hybridMultilevel"/>
    <w:tmpl w:val="0C2E8B0C"/>
    <w:lvl w:ilvl="0" w:tplc="EF902E64">
      <w:start w:val="1"/>
      <w:numFmt w:val="bullet"/>
      <w:lvlText w:val=""/>
      <w:lvlJc w:val="left"/>
      <w:pPr>
        <w:ind w:left="360" w:hanging="360"/>
      </w:pPr>
      <w:rPr>
        <w:rFonts w:ascii="Wingdings" w:hAnsi="Wingdings" w:hint="default"/>
        <w:b w:val="0"/>
        <w:i w:val="0"/>
        <w:color w:val="89C765"/>
        <w:w w:val="100"/>
        <w:sz w:val="19"/>
        <w:szCs w:val="19"/>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33A15ABF"/>
    <w:multiLevelType w:val="hybridMultilevel"/>
    <w:tmpl w:val="55CE2A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68138C5"/>
    <w:multiLevelType w:val="hybridMultilevel"/>
    <w:tmpl w:val="194CED60"/>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0" w15:restartNumberingAfterBreak="0">
    <w:nsid w:val="3F54382C"/>
    <w:multiLevelType w:val="hybridMultilevel"/>
    <w:tmpl w:val="721AD990"/>
    <w:lvl w:ilvl="0" w:tplc="0809000F">
      <w:start w:val="1"/>
      <w:numFmt w:val="decimal"/>
      <w:lvlText w:val="%1."/>
      <w:lvlJc w:val="left"/>
      <w:pPr>
        <w:ind w:left="770" w:hanging="360"/>
      </w:pPr>
    </w:lvl>
    <w:lvl w:ilvl="1" w:tplc="08090019" w:tentative="1">
      <w:start w:val="1"/>
      <w:numFmt w:val="lowerLetter"/>
      <w:lvlText w:val="%2."/>
      <w:lvlJc w:val="left"/>
      <w:pPr>
        <w:ind w:left="1490" w:hanging="360"/>
      </w:pPr>
    </w:lvl>
    <w:lvl w:ilvl="2" w:tplc="0809001B" w:tentative="1">
      <w:start w:val="1"/>
      <w:numFmt w:val="lowerRoman"/>
      <w:lvlText w:val="%3."/>
      <w:lvlJc w:val="right"/>
      <w:pPr>
        <w:ind w:left="2210" w:hanging="180"/>
      </w:pPr>
    </w:lvl>
    <w:lvl w:ilvl="3" w:tplc="0809000F" w:tentative="1">
      <w:start w:val="1"/>
      <w:numFmt w:val="decimal"/>
      <w:lvlText w:val="%4."/>
      <w:lvlJc w:val="left"/>
      <w:pPr>
        <w:ind w:left="2930" w:hanging="360"/>
      </w:pPr>
    </w:lvl>
    <w:lvl w:ilvl="4" w:tplc="08090019" w:tentative="1">
      <w:start w:val="1"/>
      <w:numFmt w:val="lowerLetter"/>
      <w:lvlText w:val="%5."/>
      <w:lvlJc w:val="left"/>
      <w:pPr>
        <w:ind w:left="3650" w:hanging="360"/>
      </w:pPr>
    </w:lvl>
    <w:lvl w:ilvl="5" w:tplc="0809001B" w:tentative="1">
      <w:start w:val="1"/>
      <w:numFmt w:val="lowerRoman"/>
      <w:lvlText w:val="%6."/>
      <w:lvlJc w:val="right"/>
      <w:pPr>
        <w:ind w:left="4370" w:hanging="180"/>
      </w:pPr>
    </w:lvl>
    <w:lvl w:ilvl="6" w:tplc="0809000F" w:tentative="1">
      <w:start w:val="1"/>
      <w:numFmt w:val="decimal"/>
      <w:lvlText w:val="%7."/>
      <w:lvlJc w:val="left"/>
      <w:pPr>
        <w:ind w:left="5090" w:hanging="360"/>
      </w:pPr>
    </w:lvl>
    <w:lvl w:ilvl="7" w:tplc="08090019" w:tentative="1">
      <w:start w:val="1"/>
      <w:numFmt w:val="lowerLetter"/>
      <w:lvlText w:val="%8."/>
      <w:lvlJc w:val="left"/>
      <w:pPr>
        <w:ind w:left="5810" w:hanging="360"/>
      </w:pPr>
    </w:lvl>
    <w:lvl w:ilvl="8" w:tplc="0809001B" w:tentative="1">
      <w:start w:val="1"/>
      <w:numFmt w:val="lowerRoman"/>
      <w:lvlText w:val="%9."/>
      <w:lvlJc w:val="right"/>
      <w:pPr>
        <w:ind w:left="6530" w:hanging="180"/>
      </w:pPr>
    </w:lvl>
  </w:abstractNum>
  <w:abstractNum w:abstractNumId="11" w15:restartNumberingAfterBreak="0">
    <w:nsid w:val="456E4381"/>
    <w:multiLevelType w:val="hybridMultilevel"/>
    <w:tmpl w:val="51CC7B6A"/>
    <w:lvl w:ilvl="0" w:tplc="30162CD6">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7960EF0"/>
    <w:multiLevelType w:val="hybridMultilevel"/>
    <w:tmpl w:val="6734B544"/>
    <w:lvl w:ilvl="0" w:tplc="FC44514C">
      <w:start w:val="1"/>
      <w:numFmt w:val="bullet"/>
      <w:lvlText w:val=""/>
      <w:lvlJc w:val="left"/>
      <w:pPr>
        <w:ind w:left="360" w:hanging="360"/>
      </w:pPr>
      <w:rPr>
        <w:rFonts w:ascii="Wingdings" w:hAnsi="Wingdings" w:hint="default"/>
        <w:b w:val="0"/>
        <w:i w:val="0"/>
        <w:color w:val="8EC63F"/>
        <w:w w:val="100"/>
        <w:sz w:val="16"/>
        <w:szCs w:val="19"/>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4AD50A25"/>
    <w:multiLevelType w:val="hybridMultilevel"/>
    <w:tmpl w:val="8A8C86F8"/>
    <w:lvl w:ilvl="0" w:tplc="37E6C36A">
      <w:start w:val="1"/>
      <w:numFmt w:val="bullet"/>
      <w:pStyle w:val="ListParagraph"/>
      <w:lvlText w:val=""/>
      <w:lvlJc w:val="left"/>
      <w:pPr>
        <w:ind w:left="360" w:hanging="360"/>
      </w:pPr>
      <w:rPr>
        <w:rFonts w:ascii="Wingdings" w:hAnsi="Wingdings" w:hint="default"/>
        <w:b w:val="0"/>
        <w:i w:val="0"/>
        <w:color w:val="8EC63F"/>
        <w:w w:val="100"/>
        <w:sz w:val="16"/>
        <w:szCs w:val="19"/>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4ED74C43"/>
    <w:multiLevelType w:val="hybridMultilevel"/>
    <w:tmpl w:val="E7D68E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4D47DE7"/>
    <w:multiLevelType w:val="hybridMultilevel"/>
    <w:tmpl w:val="2FD8C8AE"/>
    <w:lvl w:ilvl="0" w:tplc="42D66906">
      <w:start w:val="1"/>
      <w:numFmt w:val="bullet"/>
      <w:lvlText w:val=""/>
      <w:lvlJc w:val="left"/>
      <w:pPr>
        <w:ind w:left="360" w:hanging="360"/>
      </w:pPr>
      <w:rPr>
        <w:rFonts w:ascii="Wingdings" w:hAnsi="Wingdings" w:hint="default"/>
        <w:color w:val="BBDC8B" w:themeColor="accent3" w:themeTint="99"/>
        <w:sz w:val="19"/>
        <w:szCs w:val="19"/>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5E4C4ABD"/>
    <w:multiLevelType w:val="hybridMultilevel"/>
    <w:tmpl w:val="B5EA80BE"/>
    <w:lvl w:ilvl="0" w:tplc="605E4A74">
      <w:start w:val="1"/>
      <w:numFmt w:val="bullet"/>
      <w:lvlText w:val=""/>
      <w:lvlJc w:val="left"/>
      <w:pPr>
        <w:ind w:left="360" w:hanging="360"/>
      </w:pPr>
      <w:rPr>
        <w:rFonts w:ascii="Wingdings" w:hAnsi="Wingdings" w:hint="default"/>
        <w:b w:val="0"/>
        <w:i w:val="0"/>
        <w:color w:val="89C765"/>
        <w:w w:val="100"/>
        <w:sz w:val="18"/>
        <w:szCs w:val="19"/>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61362ACB"/>
    <w:multiLevelType w:val="hybridMultilevel"/>
    <w:tmpl w:val="6B32CB6A"/>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8" w15:restartNumberingAfterBreak="0">
    <w:nsid w:val="6CC062D1"/>
    <w:multiLevelType w:val="hybridMultilevel"/>
    <w:tmpl w:val="64463B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8BC1DF8"/>
    <w:multiLevelType w:val="hybridMultilevel"/>
    <w:tmpl w:val="C1EE50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A252FAD"/>
    <w:multiLevelType w:val="hybridMultilevel"/>
    <w:tmpl w:val="637021F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 w15:restartNumberingAfterBreak="0">
    <w:nsid w:val="7AC80ECC"/>
    <w:multiLevelType w:val="hybridMultilevel"/>
    <w:tmpl w:val="B37C39E6"/>
    <w:lvl w:ilvl="0" w:tplc="0809000F">
      <w:start w:val="1"/>
      <w:numFmt w:val="decimal"/>
      <w:lvlText w:val="%1."/>
      <w:lvlJc w:val="left"/>
      <w:pPr>
        <w:ind w:left="770" w:hanging="360"/>
      </w:pPr>
    </w:lvl>
    <w:lvl w:ilvl="1" w:tplc="08090019" w:tentative="1">
      <w:start w:val="1"/>
      <w:numFmt w:val="lowerLetter"/>
      <w:lvlText w:val="%2."/>
      <w:lvlJc w:val="left"/>
      <w:pPr>
        <w:ind w:left="1490" w:hanging="360"/>
      </w:pPr>
    </w:lvl>
    <w:lvl w:ilvl="2" w:tplc="0809001B" w:tentative="1">
      <w:start w:val="1"/>
      <w:numFmt w:val="lowerRoman"/>
      <w:lvlText w:val="%3."/>
      <w:lvlJc w:val="right"/>
      <w:pPr>
        <w:ind w:left="2210" w:hanging="180"/>
      </w:pPr>
    </w:lvl>
    <w:lvl w:ilvl="3" w:tplc="0809000F" w:tentative="1">
      <w:start w:val="1"/>
      <w:numFmt w:val="decimal"/>
      <w:lvlText w:val="%4."/>
      <w:lvlJc w:val="left"/>
      <w:pPr>
        <w:ind w:left="2930" w:hanging="360"/>
      </w:pPr>
    </w:lvl>
    <w:lvl w:ilvl="4" w:tplc="08090019" w:tentative="1">
      <w:start w:val="1"/>
      <w:numFmt w:val="lowerLetter"/>
      <w:lvlText w:val="%5."/>
      <w:lvlJc w:val="left"/>
      <w:pPr>
        <w:ind w:left="3650" w:hanging="360"/>
      </w:pPr>
    </w:lvl>
    <w:lvl w:ilvl="5" w:tplc="0809001B" w:tentative="1">
      <w:start w:val="1"/>
      <w:numFmt w:val="lowerRoman"/>
      <w:lvlText w:val="%6."/>
      <w:lvlJc w:val="right"/>
      <w:pPr>
        <w:ind w:left="4370" w:hanging="180"/>
      </w:pPr>
    </w:lvl>
    <w:lvl w:ilvl="6" w:tplc="0809000F" w:tentative="1">
      <w:start w:val="1"/>
      <w:numFmt w:val="decimal"/>
      <w:lvlText w:val="%7."/>
      <w:lvlJc w:val="left"/>
      <w:pPr>
        <w:ind w:left="5090" w:hanging="360"/>
      </w:pPr>
    </w:lvl>
    <w:lvl w:ilvl="7" w:tplc="08090019" w:tentative="1">
      <w:start w:val="1"/>
      <w:numFmt w:val="lowerLetter"/>
      <w:lvlText w:val="%8."/>
      <w:lvlJc w:val="left"/>
      <w:pPr>
        <w:ind w:left="5810" w:hanging="360"/>
      </w:pPr>
    </w:lvl>
    <w:lvl w:ilvl="8" w:tplc="0809001B" w:tentative="1">
      <w:start w:val="1"/>
      <w:numFmt w:val="lowerRoman"/>
      <w:lvlText w:val="%9."/>
      <w:lvlJc w:val="right"/>
      <w:pPr>
        <w:ind w:left="6530" w:hanging="180"/>
      </w:pPr>
    </w:lvl>
  </w:abstractNum>
  <w:abstractNum w:abstractNumId="22" w15:restartNumberingAfterBreak="0">
    <w:nsid w:val="7BF40357"/>
    <w:multiLevelType w:val="hybridMultilevel"/>
    <w:tmpl w:val="C462905C"/>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23" w15:restartNumberingAfterBreak="0">
    <w:nsid w:val="7E8D4500"/>
    <w:multiLevelType w:val="hybridMultilevel"/>
    <w:tmpl w:val="ABD828BC"/>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num w:numId="1" w16cid:durableId="1703363419">
    <w:abstractNumId w:val="15"/>
  </w:num>
  <w:num w:numId="2" w16cid:durableId="368652176">
    <w:abstractNumId w:val="3"/>
  </w:num>
  <w:num w:numId="3" w16cid:durableId="1669360312">
    <w:abstractNumId w:val="7"/>
  </w:num>
  <w:num w:numId="4" w16cid:durableId="1935167747">
    <w:abstractNumId w:val="16"/>
  </w:num>
  <w:num w:numId="5" w16cid:durableId="1206678326">
    <w:abstractNumId w:val="18"/>
  </w:num>
  <w:num w:numId="6" w16cid:durableId="714817900">
    <w:abstractNumId w:val="5"/>
  </w:num>
  <w:num w:numId="7" w16cid:durableId="215165493">
    <w:abstractNumId w:val="12"/>
  </w:num>
  <w:num w:numId="8" w16cid:durableId="124126081">
    <w:abstractNumId w:val="13"/>
  </w:num>
  <w:num w:numId="9" w16cid:durableId="330720494">
    <w:abstractNumId w:val="1"/>
  </w:num>
  <w:num w:numId="10" w16cid:durableId="585459943">
    <w:abstractNumId w:val="1"/>
    <w:lvlOverride w:ilvl="0">
      <w:startOverride w:val="1"/>
    </w:lvlOverride>
  </w:num>
  <w:num w:numId="11" w16cid:durableId="861631333">
    <w:abstractNumId w:val="11"/>
  </w:num>
  <w:num w:numId="12" w16cid:durableId="996693788">
    <w:abstractNumId w:val="19"/>
  </w:num>
  <w:num w:numId="13" w16cid:durableId="115776354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641615298">
    <w:abstractNumId w:val="2"/>
  </w:num>
  <w:num w:numId="15" w16cid:durableId="1674644687">
    <w:abstractNumId w:val="22"/>
  </w:num>
  <w:num w:numId="16" w16cid:durableId="510682114">
    <w:abstractNumId w:val="10"/>
  </w:num>
  <w:num w:numId="17" w16cid:durableId="405300597">
    <w:abstractNumId w:val="21"/>
  </w:num>
  <w:num w:numId="18" w16cid:durableId="1473323807">
    <w:abstractNumId w:val="0"/>
  </w:num>
  <w:num w:numId="19" w16cid:durableId="1538589021">
    <w:abstractNumId w:val="8"/>
  </w:num>
  <w:num w:numId="20" w16cid:durableId="1043481158">
    <w:abstractNumId w:val="6"/>
  </w:num>
  <w:num w:numId="21" w16cid:durableId="210192696">
    <w:abstractNumId w:val="14"/>
  </w:num>
  <w:num w:numId="22" w16cid:durableId="51394106">
    <w:abstractNumId w:val="20"/>
  </w:num>
  <w:num w:numId="23" w16cid:durableId="615721849">
    <w:abstractNumId w:val="23"/>
  </w:num>
  <w:num w:numId="24" w16cid:durableId="961227544">
    <w:abstractNumId w:val="9"/>
  </w:num>
  <w:num w:numId="25" w16cid:durableId="130639826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activeWritingStyle w:appName="MSWord" w:lang="en-GB" w:vendorID="64" w:dllVersion="6" w:nlCheck="1" w:checkStyle="0"/>
  <w:activeWritingStyle w:appName="MSWord" w:lang="en-US" w:vendorID="64" w:dllVersion="6" w:nlCheck="1" w:checkStyle="1"/>
  <w:activeWritingStyle w:appName="MSWord" w:lang="en-GB" w:vendorID="64" w:dllVersion="0" w:nlCheck="1" w:checkStyle="0"/>
  <w:proofState w:spelling="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0BA8"/>
    <w:rsid w:val="00005A65"/>
    <w:rsid w:val="000068F2"/>
    <w:rsid w:val="000117E1"/>
    <w:rsid w:val="0001277B"/>
    <w:rsid w:val="00015702"/>
    <w:rsid w:val="00021377"/>
    <w:rsid w:val="000241D5"/>
    <w:rsid w:val="0002536D"/>
    <w:rsid w:val="00030E88"/>
    <w:rsid w:val="0003182A"/>
    <w:rsid w:val="00050B72"/>
    <w:rsid w:val="00053F95"/>
    <w:rsid w:val="00057C70"/>
    <w:rsid w:val="00063C5E"/>
    <w:rsid w:val="00070D50"/>
    <w:rsid w:val="00071A4E"/>
    <w:rsid w:val="00076AE1"/>
    <w:rsid w:val="000969ED"/>
    <w:rsid w:val="000D0C58"/>
    <w:rsid w:val="000D2BB0"/>
    <w:rsid w:val="000E141B"/>
    <w:rsid w:val="000F2C48"/>
    <w:rsid w:val="001017EA"/>
    <w:rsid w:val="0010403C"/>
    <w:rsid w:val="00106AD6"/>
    <w:rsid w:val="00115C4B"/>
    <w:rsid w:val="00130A36"/>
    <w:rsid w:val="001317A3"/>
    <w:rsid w:val="00136E9F"/>
    <w:rsid w:val="00137A57"/>
    <w:rsid w:val="001406F0"/>
    <w:rsid w:val="00143684"/>
    <w:rsid w:val="0014404C"/>
    <w:rsid w:val="00146A08"/>
    <w:rsid w:val="001474CD"/>
    <w:rsid w:val="00147ED5"/>
    <w:rsid w:val="00153A61"/>
    <w:rsid w:val="00155950"/>
    <w:rsid w:val="00161589"/>
    <w:rsid w:val="00161775"/>
    <w:rsid w:val="00162227"/>
    <w:rsid w:val="001727C7"/>
    <w:rsid w:val="001739C4"/>
    <w:rsid w:val="001832BA"/>
    <w:rsid w:val="00185C60"/>
    <w:rsid w:val="00187810"/>
    <w:rsid w:val="00195CF4"/>
    <w:rsid w:val="001A0339"/>
    <w:rsid w:val="001A461F"/>
    <w:rsid w:val="001B18EC"/>
    <w:rsid w:val="001B1DA6"/>
    <w:rsid w:val="001C0453"/>
    <w:rsid w:val="001C2544"/>
    <w:rsid w:val="001C691D"/>
    <w:rsid w:val="001D22C3"/>
    <w:rsid w:val="001E1987"/>
    <w:rsid w:val="001E1CF7"/>
    <w:rsid w:val="001E2E8A"/>
    <w:rsid w:val="001E46BE"/>
    <w:rsid w:val="001F272E"/>
    <w:rsid w:val="001F3D8F"/>
    <w:rsid w:val="001F7723"/>
    <w:rsid w:val="00220841"/>
    <w:rsid w:val="00220E5A"/>
    <w:rsid w:val="002221F0"/>
    <w:rsid w:val="00227D7A"/>
    <w:rsid w:val="002442C5"/>
    <w:rsid w:val="00246B9D"/>
    <w:rsid w:val="002519B4"/>
    <w:rsid w:val="00254C34"/>
    <w:rsid w:val="00255D63"/>
    <w:rsid w:val="00264086"/>
    <w:rsid w:val="002669B5"/>
    <w:rsid w:val="0028475B"/>
    <w:rsid w:val="00285E1A"/>
    <w:rsid w:val="002948BC"/>
    <w:rsid w:val="002A1AAF"/>
    <w:rsid w:val="002B3FDC"/>
    <w:rsid w:val="002D4711"/>
    <w:rsid w:val="002D7A5A"/>
    <w:rsid w:val="002E1D2B"/>
    <w:rsid w:val="002E297A"/>
    <w:rsid w:val="002E2B1F"/>
    <w:rsid w:val="002F5358"/>
    <w:rsid w:val="002F5E67"/>
    <w:rsid w:val="002F7215"/>
    <w:rsid w:val="00313AB3"/>
    <w:rsid w:val="003244D7"/>
    <w:rsid w:val="003344AF"/>
    <w:rsid w:val="003407B2"/>
    <w:rsid w:val="003432D2"/>
    <w:rsid w:val="00351C66"/>
    <w:rsid w:val="003631BD"/>
    <w:rsid w:val="00364274"/>
    <w:rsid w:val="003704D5"/>
    <w:rsid w:val="0037676E"/>
    <w:rsid w:val="00390BA8"/>
    <w:rsid w:val="00395E09"/>
    <w:rsid w:val="00396332"/>
    <w:rsid w:val="003A2930"/>
    <w:rsid w:val="003A5728"/>
    <w:rsid w:val="003B5E9B"/>
    <w:rsid w:val="003C5E89"/>
    <w:rsid w:val="003D5F37"/>
    <w:rsid w:val="003F2DCA"/>
    <w:rsid w:val="004140A2"/>
    <w:rsid w:val="0042001C"/>
    <w:rsid w:val="00423E9A"/>
    <w:rsid w:val="00445F20"/>
    <w:rsid w:val="00451632"/>
    <w:rsid w:val="00454190"/>
    <w:rsid w:val="0047007E"/>
    <w:rsid w:val="00474573"/>
    <w:rsid w:val="004752DD"/>
    <w:rsid w:val="0047662D"/>
    <w:rsid w:val="0048324B"/>
    <w:rsid w:val="0049269C"/>
    <w:rsid w:val="00493609"/>
    <w:rsid w:val="0049455C"/>
    <w:rsid w:val="004951A8"/>
    <w:rsid w:val="00495FDF"/>
    <w:rsid w:val="004A626C"/>
    <w:rsid w:val="004D0CAF"/>
    <w:rsid w:val="004D189D"/>
    <w:rsid w:val="004E3CDB"/>
    <w:rsid w:val="004E4583"/>
    <w:rsid w:val="004E7827"/>
    <w:rsid w:val="004F37BA"/>
    <w:rsid w:val="00510E4B"/>
    <w:rsid w:val="00531A01"/>
    <w:rsid w:val="00535CC0"/>
    <w:rsid w:val="005424B7"/>
    <w:rsid w:val="00553A54"/>
    <w:rsid w:val="005674A0"/>
    <w:rsid w:val="0058086B"/>
    <w:rsid w:val="0059303F"/>
    <w:rsid w:val="00596301"/>
    <w:rsid w:val="00596CAB"/>
    <w:rsid w:val="00597E26"/>
    <w:rsid w:val="005A0DA1"/>
    <w:rsid w:val="005A782D"/>
    <w:rsid w:val="005B14A4"/>
    <w:rsid w:val="005B309D"/>
    <w:rsid w:val="005B7E3E"/>
    <w:rsid w:val="005E4E31"/>
    <w:rsid w:val="005F7EA8"/>
    <w:rsid w:val="00605AF6"/>
    <w:rsid w:val="00621265"/>
    <w:rsid w:val="006263CB"/>
    <w:rsid w:val="0063079B"/>
    <w:rsid w:val="00642363"/>
    <w:rsid w:val="0064308E"/>
    <w:rsid w:val="00645D88"/>
    <w:rsid w:val="00653F34"/>
    <w:rsid w:val="00660987"/>
    <w:rsid w:val="00660E93"/>
    <w:rsid w:val="006725F4"/>
    <w:rsid w:val="006808C0"/>
    <w:rsid w:val="006979C4"/>
    <w:rsid w:val="006A3798"/>
    <w:rsid w:val="006A4528"/>
    <w:rsid w:val="006B1F0E"/>
    <w:rsid w:val="006D3305"/>
    <w:rsid w:val="006E1199"/>
    <w:rsid w:val="006F0C0F"/>
    <w:rsid w:val="006F4879"/>
    <w:rsid w:val="00704A21"/>
    <w:rsid w:val="00716B8B"/>
    <w:rsid w:val="00717B32"/>
    <w:rsid w:val="00717E21"/>
    <w:rsid w:val="00721973"/>
    <w:rsid w:val="00721ACA"/>
    <w:rsid w:val="00724F49"/>
    <w:rsid w:val="0074007A"/>
    <w:rsid w:val="00743F1B"/>
    <w:rsid w:val="0074765B"/>
    <w:rsid w:val="00750A9E"/>
    <w:rsid w:val="0075602B"/>
    <w:rsid w:val="00760001"/>
    <w:rsid w:val="00765E29"/>
    <w:rsid w:val="00765EF1"/>
    <w:rsid w:val="007665A2"/>
    <w:rsid w:val="00766704"/>
    <w:rsid w:val="007825A2"/>
    <w:rsid w:val="00783E36"/>
    <w:rsid w:val="0079492D"/>
    <w:rsid w:val="007A03AD"/>
    <w:rsid w:val="007A26CD"/>
    <w:rsid w:val="007A5DD2"/>
    <w:rsid w:val="007B0D2E"/>
    <w:rsid w:val="007B207D"/>
    <w:rsid w:val="007B7735"/>
    <w:rsid w:val="007D5140"/>
    <w:rsid w:val="007E300E"/>
    <w:rsid w:val="007E72C8"/>
    <w:rsid w:val="0080116B"/>
    <w:rsid w:val="008019B3"/>
    <w:rsid w:val="00806CD5"/>
    <w:rsid w:val="008203DF"/>
    <w:rsid w:val="00826EDD"/>
    <w:rsid w:val="00832B27"/>
    <w:rsid w:val="00835BB2"/>
    <w:rsid w:val="0085270D"/>
    <w:rsid w:val="00853ED9"/>
    <w:rsid w:val="0085777F"/>
    <w:rsid w:val="00866BF5"/>
    <w:rsid w:val="00870582"/>
    <w:rsid w:val="0087168C"/>
    <w:rsid w:val="008839DF"/>
    <w:rsid w:val="0089339F"/>
    <w:rsid w:val="008949E2"/>
    <w:rsid w:val="008A1106"/>
    <w:rsid w:val="008A636D"/>
    <w:rsid w:val="008A69B5"/>
    <w:rsid w:val="008A7374"/>
    <w:rsid w:val="008B2BB2"/>
    <w:rsid w:val="008B48B3"/>
    <w:rsid w:val="008C325B"/>
    <w:rsid w:val="008D02B2"/>
    <w:rsid w:val="008D332A"/>
    <w:rsid w:val="008D352C"/>
    <w:rsid w:val="008E6617"/>
    <w:rsid w:val="008F2E05"/>
    <w:rsid w:val="00904925"/>
    <w:rsid w:val="00905F4F"/>
    <w:rsid w:val="00922D35"/>
    <w:rsid w:val="00927122"/>
    <w:rsid w:val="009310F6"/>
    <w:rsid w:val="0094537C"/>
    <w:rsid w:val="0095386E"/>
    <w:rsid w:val="00964016"/>
    <w:rsid w:val="00966E9A"/>
    <w:rsid w:val="009718DF"/>
    <w:rsid w:val="009873D8"/>
    <w:rsid w:val="009876E8"/>
    <w:rsid w:val="009A11EB"/>
    <w:rsid w:val="009A1892"/>
    <w:rsid w:val="009B22AA"/>
    <w:rsid w:val="009B65DB"/>
    <w:rsid w:val="009C46F3"/>
    <w:rsid w:val="009C5494"/>
    <w:rsid w:val="009D24A5"/>
    <w:rsid w:val="009D369C"/>
    <w:rsid w:val="009D5CC3"/>
    <w:rsid w:val="009D6496"/>
    <w:rsid w:val="009D72DD"/>
    <w:rsid w:val="009E4F6E"/>
    <w:rsid w:val="009E6166"/>
    <w:rsid w:val="009F6F3E"/>
    <w:rsid w:val="00A0083B"/>
    <w:rsid w:val="00A03DBB"/>
    <w:rsid w:val="00A0425A"/>
    <w:rsid w:val="00A118C7"/>
    <w:rsid w:val="00A21773"/>
    <w:rsid w:val="00A228C6"/>
    <w:rsid w:val="00A26B29"/>
    <w:rsid w:val="00A270F4"/>
    <w:rsid w:val="00A32008"/>
    <w:rsid w:val="00A36B87"/>
    <w:rsid w:val="00A50C8A"/>
    <w:rsid w:val="00A541F8"/>
    <w:rsid w:val="00A606B0"/>
    <w:rsid w:val="00A60803"/>
    <w:rsid w:val="00A70620"/>
    <w:rsid w:val="00A75EBF"/>
    <w:rsid w:val="00A770C7"/>
    <w:rsid w:val="00A771F7"/>
    <w:rsid w:val="00A816C4"/>
    <w:rsid w:val="00A85F3C"/>
    <w:rsid w:val="00A952BE"/>
    <w:rsid w:val="00AA2324"/>
    <w:rsid w:val="00AB110F"/>
    <w:rsid w:val="00AC36DC"/>
    <w:rsid w:val="00AC40B4"/>
    <w:rsid w:val="00AE2613"/>
    <w:rsid w:val="00B01E80"/>
    <w:rsid w:val="00B0636E"/>
    <w:rsid w:val="00B1781C"/>
    <w:rsid w:val="00B2348C"/>
    <w:rsid w:val="00B35E5F"/>
    <w:rsid w:val="00B400A4"/>
    <w:rsid w:val="00B40ED8"/>
    <w:rsid w:val="00B410CE"/>
    <w:rsid w:val="00B4723A"/>
    <w:rsid w:val="00B47BAF"/>
    <w:rsid w:val="00B53C31"/>
    <w:rsid w:val="00B56ACD"/>
    <w:rsid w:val="00B63357"/>
    <w:rsid w:val="00B74A0A"/>
    <w:rsid w:val="00B774A5"/>
    <w:rsid w:val="00B854F5"/>
    <w:rsid w:val="00B9697F"/>
    <w:rsid w:val="00BA7FF3"/>
    <w:rsid w:val="00BB2150"/>
    <w:rsid w:val="00BB7F62"/>
    <w:rsid w:val="00BC48D6"/>
    <w:rsid w:val="00BC7C5B"/>
    <w:rsid w:val="00BC7E97"/>
    <w:rsid w:val="00BD075C"/>
    <w:rsid w:val="00BD29C5"/>
    <w:rsid w:val="00BD2C1E"/>
    <w:rsid w:val="00BE0441"/>
    <w:rsid w:val="00BE5FF7"/>
    <w:rsid w:val="00BF0F5B"/>
    <w:rsid w:val="00BF6DD9"/>
    <w:rsid w:val="00C1237A"/>
    <w:rsid w:val="00C1614B"/>
    <w:rsid w:val="00C221CA"/>
    <w:rsid w:val="00C267B7"/>
    <w:rsid w:val="00C26AEB"/>
    <w:rsid w:val="00C2708E"/>
    <w:rsid w:val="00C346AA"/>
    <w:rsid w:val="00C34D71"/>
    <w:rsid w:val="00C36B6A"/>
    <w:rsid w:val="00C42039"/>
    <w:rsid w:val="00C44B8B"/>
    <w:rsid w:val="00C467B0"/>
    <w:rsid w:val="00C559A8"/>
    <w:rsid w:val="00C5743C"/>
    <w:rsid w:val="00C60CD4"/>
    <w:rsid w:val="00C66715"/>
    <w:rsid w:val="00C66A6E"/>
    <w:rsid w:val="00C74A5E"/>
    <w:rsid w:val="00C802A3"/>
    <w:rsid w:val="00C83D3F"/>
    <w:rsid w:val="00C93720"/>
    <w:rsid w:val="00C9422B"/>
    <w:rsid w:val="00CA0A49"/>
    <w:rsid w:val="00CA655A"/>
    <w:rsid w:val="00CB2B0E"/>
    <w:rsid w:val="00CB3A03"/>
    <w:rsid w:val="00CB5854"/>
    <w:rsid w:val="00CB683F"/>
    <w:rsid w:val="00CB74D7"/>
    <w:rsid w:val="00CC4FAC"/>
    <w:rsid w:val="00CD72B1"/>
    <w:rsid w:val="00CE00CC"/>
    <w:rsid w:val="00CF2882"/>
    <w:rsid w:val="00CF6B3A"/>
    <w:rsid w:val="00CF7FF5"/>
    <w:rsid w:val="00D17B60"/>
    <w:rsid w:val="00D22252"/>
    <w:rsid w:val="00D360D9"/>
    <w:rsid w:val="00D44513"/>
    <w:rsid w:val="00D478E4"/>
    <w:rsid w:val="00D5089E"/>
    <w:rsid w:val="00D515AC"/>
    <w:rsid w:val="00D52DE6"/>
    <w:rsid w:val="00D52E8A"/>
    <w:rsid w:val="00D54677"/>
    <w:rsid w:val="00D57EBE"/>
    <w:rsid w:val="00D67759"/>
    <w:rsid w:val="00D70D9B"/>
    <w:rsid w:val="00D71D33"/>
    <w:rsid w:val="00D7508A"/>
    <w:rsid w:val="00D8047C"/>
    <w:rsid w:val="00D83C74"/>
    <w:rsid w:val="00D83ECC"/>
    <w:rsid w:val="00D91795"/>
    <w:rsid w:val="00D9706D"/>
    <w:rsid w:val="00D97EE1"/>
    <w:rsid w:val="00DA3A85"/>
    <w:rsid w:val="00DB1480"/>
    <w:rsid w:val="00DB25A5"/>
    <w:rsid w:val="00DB4D1E"/>
    <w:rsid w:val="00DC7FA6"/>
    <w:rsid w:val="00DD15F6"/>
    <w:rsid w:val="00DD4F31"/>
    <w:rsid w:val="00DE4CD2"/>
    <w:rsid w:val="00E03E9B"/>
    <w:rsid w:val="00E0532E"/>
    <w:rsid w:val="00E07C25"/>
    <w:rsid w:val="00E15C06"/>
    <w:rsid w:val="00E27F7F"/>
    <w:rsid w:val="00E4148F"/>
    <w:rsid w:val="00E46082"/>
    <w:rsid w:val="00E54A76"/>
    <w:rsid w:val="00E57638"/>
    <w:rsid w:val="00E74B22"/>
    <w:rsid w:val="00E7711E"/>
    <w:rsid w:val="00E905F0"/>
    <w:rsid w:val="00E93755"/>
    <w:rsid w:val="00E94B8E"/>
    <w:rsid w:val="00E95155"/>
    <w:rsid w:val="00E97AE4"/>
    <w:rsid w:val="00EA1263"/>
    <w:rsid w:val="00EA45DF"/>
    <w:rsid w:val="00EB002B"/>
    <w:rsid w:val="00EC291A"/>
    <w:rsid w:val="00EC35A6"/>
    <w:rsid w:val="00ED39C3"/>
    <w:rsid w:val="00ED499C"/>
    <w:rsid w:val="00ED65F7"/>
    <w:rsid w:val="00EF0244"/>
    <w:rsid w:val="00F025D2"/>
    <w:rsid w:val="00F27B64"/>
    <w:rsid w:val="00F35086"/>
    <w:rsid w:val="00F373AD"/>
    <w:rsid w:val="00F4054C"/>
    <w:rsid w:val="00F452AF"/>
    <w:rsid w:val="00F509A2"/>
    <w:rsid w:val="00F60492"/>
    <w:rsid w:val="00F63B31"/>
    <w:rsid w:val="00F640FF"/>
    <w:rsid w:val="00F732A6"/>
    <w:rsid w:val="00F76973"/>
    <w:rsid w:val="00F834AD"/>
    <w:rsid w:val="00F96F1B"/>
    <w:rsid w:val="00FB3055"/>
    <w:rsid w:val="00FB5116"/>
    <w:rsid w:val="00FC30A3"/>
    <w:rsid w:val="00FC34F5"/>
    <w:rsid w:val="00FE2DEC"/>
    <w:rsid w:val="00FF1881"/>
    <w:rsid w:val="00FF1CB2"/>
    <w:rsid w:val="00FF270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D91921"/>
  <w15:docId w15:val="{B8C722B3-8E7E-48A8-95F2-D928720903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6"/>
    <w:qFormat/>
    <w:rsid w:val="00195CF4"/>
    <w:pPr>
      <w:spacing w:after="120"/>
    </w:pPr>
    <w:rPr>
      <w:rFonts w:ascii="Arial" w:hAnsi="Arial"/>
      <w:sz w:val="20"/>
    </w:rPr>
  </w:style>
  <w:style w:type="paragraph" w:styleId="Heading1">
    <w:name w:val="heading 1"/>
    <w:basedOn w:val="Normal"/>
    <w:next w:val="Normal"/>
    <w:link w:val="Heading1Char"/>
    <w:uiPriority w:val="4"/>
    <w:qFormat/>
    <w:rsid w:val="003704D5"/>
    <w:pPr>
      <w:tabs>
        <w:tab w:val="left" w:pos="1701"/>
        <w:tab w:val="right" w:pos="9026"/>
      </w:tabs>
      <w:spacing w:after="0"/>
      <w:outlineLvl w:val="0"/>
    </w:pPr>
    <w:rPr>
      <w:b/>
      <w:color w:val="225A40" w:themeColor="accent1"/>
      <w:sz w:val="72"/>
      <w:szCs w:val="32"/>
    </w:rPr>
  </w:style>
  <w:style w:type="paragraph" w:styleId="Heading2">
    <w:name w:val="heading 2"/>
    <w:basedOn w:val="Normal"/>
    <w:next w:val="Normal"/>
    <w:link w:val="Heading2Char"/>
    <w:uiPriority w:val="5"/>
    <w:qFormat/>
    <w:rsid w:val="00015702"/>
    <w:pPr>
      <w:tabs>
        <w:tab w:val="left" w:pos="1701"/>
        <w:tab w:val="right" w:pos="9026"/>
      </w:tabs>
      <w:spacing w:after="0"/>
      <w:outlineLvl w:val="1"/>
    </w:pPr>
    <w:rPr>
      <w:rFonts w:cs="Arial"/>
      <w:color w:val="8EC63F" w:themeColor="accent3"/>
      <w:sz w:val="56"/>
      <w:szCs w:val="24"/>
    </w:rPr>
  </w:style>
  <w:style w:type="paragraph" w:styleId="Heading3">
    <w:name w:val="heading 3"/>
    <w:basedOn w:val="Normal"/>
    <w:next w:val="Normal"/>
    <w:link w:val="Heading3Char"/>
    <w:uiPriority w:val="11"/>
    <w:semiHidden/>
    <w:qFormat/>
    <w:rsid w:val="00D478E4"/>
    <w:pPr>
      <w:spacing w:before="200" w:after="0" w:line="271" w:lineRule="auto"/>
      <w:outlineLvl w:val="2"/>
    </w:pPr>
    <w:rPr>
      <w:rFonts w:eastAsiaTheme="majorEastAsia" w:cstheme="majorBidi"/>
      <w:b/>
      <w:bCs/>
    </w:rPr>
  </w:style>
  <w:style w:type="paragraph" w:styleId="Heading4">
    <w:name w:val="heading 4"/>
    <w:basedOn w:val="Normal"/>
    <w:next w:val="Normal"/>
    <w:link w:val="Heading4Char"/>
    <w:uiPriority w:val="11"/>
    <w:semiHidden/>
    <w:qFormat/>
    <w:rsid w:val="00A541F8"/>
    <w:pPr>
      <w:spacing w:before="20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11"/>
    <w:semiHidden/>
    <w:qFormat/>
    <w:rsid w:val="00A541F8"/>
    <w:pPr>
      <w:spacing w:before="200" w:after="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11"/>
    <w:semiHidden/>
    <w:qFormat/>
    <w:rsid w:val="00A541F8"/>
    <w:pPr>
      <w:spacing w:after="0"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11"/>
    <w:semiHidden/>
    <w:qFormat/>
    <w:rsid w:val="00A541F8"/>
    <w:pPr>
      <w:spacing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11"/>
    <w:semiHidden/>
    <w:qFormat/>
    <w:rsid w:val="00A541F8"/>
    <w:pPr>
      <w:spacing w:after="0"/>
      <w:outlineLvl w:val="7"/>
    </w:pPr>
    <w:rPr>
      <w:rFonts w:asciiTheme="majorHAnsi" w:eastAsiaTheme="majorEastAsia" w:hAnsiTheme="majorHAnsi" w:cstheme="majorBidi"/>
      <w:szCs w:val="20"/>
    </w:rPr>
  </w:style>
  <w:style w:type="paragraph" w:styleId="Heading9">
    <w:name w:val="heading 9"/>
    <w:basedOn w:val="Normal"/>
    <w:next w:val="Normal"/>
    <w:link w:val="Heading9Char"/>
    <w:uiPriority w:val="11"/>
    <w:semiHidden/>
    <w:qFormat/>
    <w:rsid w:val="00A541F8"/>
    <w:pPr>
      <w:spacing w:after="0"/>
      <w:outlineLvl w:val="8"/>
    </w:pPr>
    <w:rPr>
      <w:rFonts w:asciiTheme="majorHAnsi" w:eastAsiaTheme="majorEastAsia" w:hAnsiTheme="majorHAnsi" w:cstheme="majorBidi"/>
      <w:i/>
      <w:iCs/>
      <w:spacing w:val="5"/>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4"/>
    <w:rsid w:val="003704D5"/>
    <w:rPr>
      <w:rFonts w:ascii="Arial" w:hAnsi="Arial"/>
      <w:b/>
      <w:color w:val="225A40" w:themeColor="accent1"/>
      <w:sz w:val="72"/>
      <w:szCs w:val="32"/>
    </w:rPr>
  </w:style>
  <w:style w:type="character" w:customStyle="1" w:styleId="Heading2Char">
    <w:name w:val="Heading 2 Char"/>
    <w:basedOn w:val="DefaultParagraphFont"/>
    <w:link w:val="Heading2"/>
    <w:uiPriority w:val="5"/>
    <w:rsid w:val="00015702"/>
    <w:rPr>
      <w:rFonts w:ascii="Arial" w:hAnsi="Arial" w:cs="Arial"/>
      <w:color w:val="8EC63F" w:themeColor="accent3"/>
      <w:sz w:val="56"/>
      <w:szCs w:val="24"/>
    </w:rPr>
  </w:style>
  <w:style w:type="character" w:customStyle="1" w:styleId="Heading3Char">
    <w:name w:val="Heading 3 Char"/>
    <w:basedOn w:val="DefaultParagraphFont"/>
    <w:link w:val="Heading3"/>
    <w:uiPriority w:val="11"/>
    <w:semiHidden/>
    <w:rsid w:val="00BE0441"/>
    <w:rPr>
      <w:rFonts w:ascii="Arial" w:eastAsiaTheme="majorEastAsia" w:hAnsi="Arial" w:cstheme="majorBidi"/>
      <w:b/>
      <w:bCs/>
    </w:rPr>
  </w:style>
  <w:style w:type="character" w:customStyle="1" w:styleId="Heading4Char">
    <w:name w:val="Heading 4 Char"/>
    <w:basedOn w:val="DefaultParagraphFont"/>
    <w:link w:val="Heading4"/>
    <w:uiPriority w:val="11"/>
    <w:semiHidden/>
    <w:rsid w:val="00BE0441"/>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11"/>
    <w:semiHidden/>
    <w:rsid w:val="00BE0441"/>
    <w:rPr>
      <w:rFonts w:asciiTheme="majorHAnsi" w:eastAsiaTheme="majorEastAsia" w:hAnsiTheme="majorHAnsi" w:cstheme="majorBidi"/>
      <w:b/>
      <w:bCs/>
      <w:color w:val="7F7F7F" w:themeColor="text1" w:themeTint="80"/>
    </w:rPr>
  </w:style>
  <w:style w:type="character" w:customStyle="1" w:styleId="Heading6Char">
    <w:name w:val="Heading 6 Char"/>
    <w:basedOn w:val="DefaultParagraphFont"/>
    <w:link w:val="Heading6"/>
    <w:uiPriority w:val="11"/>
    <w:semiHidden/>
    <w:rsid w:val="00BE0441"/>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11"/>
    <w:semiHidden/>
    <w:rsid w:val="00BE0441"/>
    <w:rPr>
      <w:rFonts w:asciiTheme="majorHAnsi" w:eastAsiaTheme="majorEastAsia" w:hAnsiTheme="majorHAnsi" w:cstheme="majorBidi"/>
      <w:i/>
      <w:iCs/>
    </w:rPr>
  </w:style>
  <w:style w:type="character" w:customStyle="1" w:styleId="Heading8Char">
    <w:name w:val="Heading 8 Char"/>
    <w:basedOn w:val="DefaultParagraphFont"/>
    <w:link w:val="Heading8"/>
    <w:uiPriority w:val="11"/>
    <w:semiHidden/>
    <w:rsid w:val="00BE0441"/>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11"/>
    <w:semiHidden/>
    <w:rsid w:val="00BE0441"/>
    <w:rPr>
      <w:rFonts w:asciiTheme="majorHAnsi" w:eastAsiaTheme="majorEastAsia" w:hAnsiTheme="majorHAnsi" w:cstheme="majorBidi"/>
      <w:i/>
      <w:iCs/>
      <w:spacing w:val="5"/>
      <w:sz w:val="20"/>
      <w:szCs w:val="20"/>
    </w:rPr>
  </w:style>
  <w:style w:type="paragraph" w:styleId="Title">
    <w:name w:val="Title"/>
    <w:basedOn w:val="Normal"/>
    <w:next w:val="SecondTitle"/>
    <w:link w:val="TitleChar"/>
    <w:qFormat/>
    <w:rsid w:val="008A1106"/>
    <w:pPr>
      <w:jc w:val="right"/>
    </w:pPr>
    <w:rPr>
      <w:b/>
      <w:caps/>
      <w:color w:val="225A40"/>
      <w:sz w:val="36"/>
      <w:szCs w:val="36"/>
    </w:rPr>
  </w:style>
  <w:style w:type="character" w:customStyle="1" w:styleId="TitleChar">
    <w:name w:val="Title Char"/>
    <w:basedOn w:val="DefaultParagraphFont"/>
    <w:link w:val="Title"/>
    <w:rsid w:val="008A1106"/>
    <w:rPr>
      <w:rFonts w:ascii="Arial" w:hAnsi="Arial"/>
      <w:b/>
      <w:caps/>
      <w:color w:val="225A40"/>
      <w:sz w:val="36"/>
      <w:szCs w:val="36"/>
    </w:rPr>
  </w:style>
  <w:style w:type="paragraph" w:styleId="Subtitle">
    <w:name w:val="Subtitle"/>
    <w:basedOn w:val="Normal"/>
    <w:next w:val="Normal"/>
    <w:link w:val="SubtitleChar"/>
    <w:uiPriority w:val="11"/>
    <w:semiHidden/>
    <w:qFormat/>
    <w:rsid w:val="00C5743C"/>
    <w:pPr>
      <w:spacing w:after="0"/>
    </w:pPr>
    <w:rPr>
      <w:rFonts w:cs="Arial"/>
      <w:color w:val="00461C"/>
    </w:rPr>
  </w:style>
  <w:style w:type="character" w:customStyle="1" w:styleId="SubtitleChar">
    <w:name w:val="Subtitle Char"/>
    <w:basedOn w:val="DefaultParagraphFont"/>
    <w:link w:val="Subtitle"/>
    <w:uiPriority w:val="11"/>
    <w:semiHidden/>
    <w:rsid w:val="00155950"/>
    <w:rPr>
      <w:rFonts w:ascii="Arial" w:hAnsi="Arial" w:cs="Arial"/>
      <w:color w:val="00461C"/>
    </w:rPr>
  </w:style>
  <w:style w:type="character" w:styleId="Strong">
    <w:name w:val="Strong"/>
    <w:uiPriority w:val="22"/>
    <w:qFormat/>
    <w:rsid w:val="00A606B0"/>
    <w:rPr>
      <w:b/>
    </w:rPr>
  </w:style>
  <w:style w:type="character" w:styleId="Emphasis">
    <w:name w:val="Emphasis"/>
    <w:uiPriority w:val="20"/>
    <w:semiHidden/>
    <w:qFormat/>
    <w:rsid w:val="00A541F8"/>
    <w:rPr>
      <w:b/>
      <w:bCs/>
      <w:i/>
      <w:iCs/>
      <w:spacing w:val="10"/>
      <w:bdr w:val="none" w:sz="0" w:space="0" w:color="auto"/>
      <w:shd w:val="clear" w:color="auto" w:fill="auto"/>
    </w:rPr>
  </w:style>
  <w:style w:type="paragraph" w:styleId="NoSpacing">
    <w:name w:val="No Spacing"/>
    <w:basedOn w:val="Normal"/>
    <w:uiPriority w:val="19"/>
    <w:semiHidden/>
    <w:qFormat/>
    <w:rsid w:val="00A541F8"/>
    <w:pPr>
      <w:spacing w:after="0"/>
    </w:pPr>
  </w:style>
  <w:style w:type="paragraph" w:styleId="ListParagraph">
    <w:name w:val="List Paragraph"/>
    <w:basedOn w:val="Normal"/>
    <w:link w:val="ListParagraphChar"/>
    <w:uiPriority w:val="34"/>
    <w:qFormat/>
    <w:rsid w:val="00195CF4"/>
    <w:pPr>
      <w:numPr>
        <w:numId w:val="8"/>
      </w:numPr>
      <w:ind w:left="357" w:hanging="357"/>
      <w:contextualSpacing/>
    </w:pPr>
  </w:style>
  <w:style w:type="character" w:styleId="SubtleEmphasis">
    <w:name w:val="Subtle Emphasis"/>
    <w:uiPriority w:val="19"/>
    <w:semiHidden/>
    <w:qFormat/>
    <w:rsid w:val="00A541F8"/>
    <w:rPr>
      <w:i/>
      <w:iCs/>
    </w:rPr>
  </w:style>
  <w:style w:type="character" w:styleId="IntenseEmphasis">
    <w:name w:val="Intense Emphasis"/>
    <w:uiPriority w:val="21"/>
    <w:semiHidden/>
    <w:qFormat/>
    <w:rsid w:val="00A541F8"/>
    <w:rPr>
      <w:b/>
      <w:bCs/>
    </w:rPr>
  </w:style>
  <w:style w:type="character" w:styleId="IntenseReference">
    <w:name w:val="Intense Reference"/>
    <w:uiPriority w:val="32"/>
    <w:semiHidden/>
    <w:qFormat/>
    <w:rsid w:val="00A541F8"/>
    <w:rPr>
      <w:smallCaps/>
      <w:spacing w:val="5"/>
      <w:u w:val="single"/>
    </w:rPr>
  </w:style>
  <w:style w:type="character" w:styleId="BookTitle">
    <w:name w:val="Book Title"/>
    <w:uiPriority w:val="33"/>
    <w:semiHidden/>
    <w:qFormat/>
    <w:rsid w:val="00A541F8"/>
    <w:rPr>
      <w:i/>
      <w:iCs/>
      <w:smallCaps/>
      <w:spacing w:val="5"/>
    </w:rPr>
  </w:style>
  <w:style w:type="paragraph" w:styleId="TOCHeading">
    <w:name w:val="TOC Heading"/>
    <w:basedOn w:val="Heading1"/>
    <w:next w:val="Normal"/>
    <w:uiPriority w:val="39"/>
    <w:semiHidden/>
    <w:qFormat/>
    <w:rsid w:val="00A541F8"/>
    <w:pPr>
      <w:outlineLvl w:val="9"/>
    </w:pPr>
    <w:rPr>
      <w:lang w:bidi="en-US"/>
    </w:rPr>
  </w:style>
  <w:style w:type="table" w:styleId="TableGrid">
    <w:name w:val="Table Grid"/>
    <w:basedOn w:val="TableNormal"/>
    <w:uiPriority w:val="59"/>
    <w:rsid w:val="007B77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rsid w:val="00B410CE"/>
    <w:pPr>
      <w:tabs>
        <w:tab w:val="center" w:pos="4513"/>
        <w:tab w:val="right" w:pos="9026"/>
      </w:tabs>
      <w:spacing w:after="0"/>
    </w:pPr>
  </w:style>
  <w:style w:type="character" w:customStyle="1" w:styleId="HeaderChar">
    <w:name w:val="Header Char"/>
    <w:basedOn w:val="DefaultParagraphFont"/>
    <w:link w:val="Header"/>
    <w:uiPriority w:val="99"/>
    <w:semiHidden/>
    <w:rsid w:val="00155950"/>
    <w:rPr>
      <w:rFonts w:ascii="Arial" w:hAnsi="Arial"/>
    </w:rPr>
  </w:style>
  <w:style w:type="paragraph" w:styleId="Footer">
    <w:name w:val="footer"/>
    <w:basedOn w:val="Normal"/>
    <w:link w:val="FooterChar"/>
    <w:uiPriority w:val="99"/>
    <w:semiHidden/>
    <w:rsid w:val="00155950"/>
    <w:pPr>
      <w:tabs>
        <w:tab w:val="center" w:pos="4513"/>
        <w:tab w:val="right" w:pos="9026"/>
      </w:tabs>
      <w:spacing w:after="0"/>
    </w:pPr>
  </w:style>
  <w:style w:type="character" w:customStyle="1" w:styleId="FooterChar">
    <w:name w:val="Footer Char"/>
    <w:basedOn w:val="DefaultParagraphFont"/>
    <w:link w:val="Footer"/>
    <w:uiPriority w:val="99"/>
    <w:semiHidden/>
    <w:rsid w:val="00155950"/>
    <w:rPr>
      <w:rFonts w:ascii="Arial" w:hAnsi="Arial"/>
    </w:rPr>
  </w:style>
  <w:style w:type="paragraph" w:styleId="BalloonText">
    <w:name w:val="Balloon Text"/>
    <w:basedOn w:val="Normal"/>
    <w:link w:val="BalloonTextChar"/>
    <w:uiPriority w:val="99"/>
    <w:semiHidden/>
    <w:rsid w:val="00B410CE"/>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5950"/>
    <w:rPr>
      <w:rFonts w:ascii="Tahoma" w:hAnsi="Tahoma" w:cs="Tahoma"/>
      <w:sz w:val="16"/>
      <w:szCs w:val="16"/>
    </w:rPr>
  </w:style>
  <w:style w:type="paragraph" w:customStyle="1" w:styleId="Client">
    <w:name w:val="Client"/>
    <w:aliases w:val="Value,Period"/>
    <w:basedOn w:val="Normal"/>
    <w:uiPriority w:val="2"/>
    <w:qFormat/>
    <w:rsid w:val="006B1F0E"/>
    <w:pPr>
      <w:spacing w:before="60" w:after="0"/>
      <w:contextualSpacing/>
    </w:pPr>
  </w:style>
  <w:style w:type="paragraph" w:customStyle="1" w:styleId="SecondTitle">
    <w:name w:val="Second Title"/>
    <w:basedOn w:val="Title"/>
    <w:uiPriority w:val="1"/>
    <w:qFormat/>
    <w:rsid w:val="00D5089E"/>
    <w:rPr>
      <w:b w:val="0"/>
    </w:rPr>
  </w:style>
  <w:style w:type="paragraph" w:customStyle="1" w:styleId="Imagecaptions">
    <w:name w:val="Image captions"/>
    <w:basedOn w:val="Normal"/>
    <w:uiPriority w:val="9"/>
    <w:qFormat/>
    <w:rsid w:val="007825A2"/>
    <w:pPr>
      <w:spacing w:before="120"/>
    </w:pPr>
    <w:rPr>
      <w:b/>
      <w:sz w:val="16"/>
    </w:rPr>
  </w:style>
  <w:style w:type="paragraph" w:customStyle="1" w:styleId="Footer-Filenumber">
    <w:name w:val="Footer - File number"/>
    <w:basedOn w:val="Normal"/>
    <w:uiPriority w:val="11"/>
    <w:qFormat/>
    <w:rsid w:val="00155950"/>
    <w:pPr>
      <w:tabs>
        <w:tab w:val="left" w:pos="6946"/>
      </w:tabs>
      <w:spacing w:after="0"/>
    </w:pPr>
    <w:rPr>
      <w:rFonts w:cs="Arial"/>
      <w:noProof/>
      <w:color w:val="89C765"/>
      <w:sz w:val="16"/>
      <w:szCs w:val="16"/>
      <w:lang w:eastAsia="en-GB"/>
    </w:rPr>
  </w:style>
  <w:style w:type="paragraph" w:customStyle="1" w:styleId="Mainimage">
    <w:name w:val="Main image"/>
    <w:basedOn w:val="Client"/>
    <w:uiPriority w:val="3"/>
    <w:semiHidden/>
    <w:qFormat/>
    <w:rsid w:val="0047007E"/>
    <w:pPr>
      <w:spacing w:before="0"/>
      <w:ind w:left="-113"/>
      <w:jc w:val="center"/>
    </w:pPr>
  </w:style>
  <w:style w:type="paragraph" w:customStyle="1" w:styleId="Images">
    <w:name w:val="Images"/>
    <w:basedOn w:val="Normal"/>
    <w:uiPriority w:val="8"/>
    <w:qFormat/>
    <w:rsid w:val="00BE0441"/>
    <w:pPr>
      <w:spacing w:after="60"/>
    </w:pPr>
    <w:rPr>
      <w:noProof/>
      <w:lang w:eastAsia="en-GB"/>
    </w:rPr>
  </w:style>
  <w:style w:type="paragraph" w:customStyle="1" w:styleId="ProjectProfiles">
    <w:name w:val="Project Profiles"/>
    <w:basedOn w:val="Title"/>
    <w:link w:val="ProjectProfilesChar"/>
    <w:uiPriority w:val="6"/>
    <w:qFormat/>
    <w:rsid w:val="002F5E67"/>
    <w:rPr>
      <w:rFonts w:ascii="Franklin Gothic Demi" w:hAnsi="Franklin Gothic Demi"/>
      <w:sz w:val="32"/>
    </w:rPr>
  </w:style>
  <w:style w:type="character" w:customStyle="1" w:styleId="ProjectProfilesChar">
    <w:name w:val="Project Profiles Char"/>
    <w:basedOn w:val="TitleChar"/>
    <w:link w:val="ProjectProfiles"/>
    <w:uiPriority w:val="6"/>
    <w:rsid w:val="002F5E67"/>
    <w:rPr>
      <w:rFonts w:ascii="Franklin Gothic Demi" w:hAnsi="Franklin Gothic Demi"/>
      <w:b/>
      <w:caps/>
      <w:color w:val="89C765"/>
      <w:sz w:val="32"/>
      <w:szCs w:val="32"/>
    </w:rPr>
  </w:style>
  <w:style w:type="character" w:styleId="Hyperlink">
    <w:name w:val="Hyperlink"/>
    <w:basedOn w:val="DefaultParagraphFont"/>
    <w:uiPriority w:val="99"/>
    <w:semiHidden/>
    <w:unhideWhenUsed/>
    <w:rsid w:val="00721ACA"/>
    <w:rPr>
      <w:strike w:val="0"/>
      <w:dstrike w:val="0"/>
      <w:color w:val="0000FF"/>
      <w:u w:val="none"/>
      <w:effect w:val="none"/>
    </w:rPr>
  </w:style>
  <w:style w:type="paragraph" w:styleId="NormalWeb">
    <w:name w:val="Normal (Web)"/>
    <w:basedOn w:val="Normal"/>
    <w:uiPriority w:val="99"/>
    <w:semiHidden/>
    <w:unhideWhenUsed/>
    <w:rsid w:val="00721ACA"/>
    <w:pPr>
      <w:spacing w:before="150" w:after="150"/>
    </w:pPr>
    <w:rPr>
      <w:rFonts w:ascii="Times New Roman" w:eastAsia="Times New Roman" w:hAnsi="Times New Roman" w:cs="Times New Roman"/>
      <w:sz w:val="24"/>
      <w:szCs w:val="24"/>
      <w:lang w:eastAsia="en-GB"/>
    </w:rPr>
  </w:style>
  <w:style w:type="character" w:customStyle="1" w:styleId="stepnumber2">
    <w:name w:val="stepnumber2"/>
    <w:basedOn w:val="DefaultParagraphFont"/>
    <w:rsid w:val="00721ACA"/>
  </w:style>
  <w:style w:type="paragraph" w:styleId="IntenseQuote">
    <w:name w:val="Intense Quote"/>
    <w:basedOn w:val="Normal"/>
    <w:next w:val="Normal"/>
    <w:link w:val="IntenseQuoteChar"/>
    <w:uiPriority w:val="30"/>
    <w:qFormat/>
    <w:rsid w:val="00D57EBE"/>
    <w:pPr>
      <w:spacing w:after="0"/>
    </w:pPr>
    <w:rPr>
      <w:rFonts w:eastAsia="Times New Roman" w:cs="Times New Roman"/>
      <w:color w:val="00461C"/>
      <w:sz w:val="13"/>
      <w:szCs w:val="14"/>
      <w:lang w:eastAsia="en-GB"/>
    </w:rPr>
  </w:style>
  <w:style w:type="character" w:customStyle="1" w:styleId="IntenseQuoteChar">
    <w:name w:val="Intense Quote Char"/>
    <w:basedOn w:val="DefaultParagraphFont"/>
    <w:link w:val="IntenseQuote"/>
    <w:uiPriority w:val="30"/>
    <w:rsid w:val="00D57EBE"/>
    <w:rPr>
      <w:rFonts w:ascii="Arial" w:eastAsia="Times New Roman" w:hAnsi="Arial" w:cs="Times New Roman"/>
      <w:color w:val="00461C"/>
      <w:sz w:val="13"/>
      <w:szCs w:val="14"/>
      <w:lang w:eastAsia="en-GB"/>
    </w:rPr>
  </w:style>
  <w:style w:type="paragraph" w:customStyle="1" w:styleId="Body">
    <w:name w:val="Body"/>
    <w:basedOn w:val="Normal"/>
    <w:link w:val="BodyChar"/>
    <w:uiPriority w:val="6"/>
    <w:rsid w:val="008A1106"/>
  </w:style>
  <w:style w:type="paragraph" w:customStyle="1" w:styleId="Normalbeforenextsection">
    <w:name w:val="Normal before next section"/>
    <w:basedOn w:val="Normal"/>
    <w:link w:val="NormalbeforenextsectionChar"/>
    <w:uiPriority w:val="6"/>
    <w:rsid w:val="00015702"/>
    <w:pPr>
      <w:spacing w:after="240"/>
    </w:pPr>
  </w:style>
  <w:style w:type="character" w:customStyle="1" w:styleId="BodyChar">
    <w:name w:val="Body Char"/>
    <w:basedOn w:val="DefaultParagraphFont"/>
    <w:link w:val="Body"/>
    <w:uiPriority w:val="6"/>
    <w:rsid w:val="008A1106"/>
    <w:rPr>
      <w:rFonts w:ascii="Arial" w:hAnsi="Arial"/>
      <w:sz w:val="20"/>
    </w:rPr>
  </w:style>
  <w:style w:type="paragraph" w:customStyle="1" w:styleId="ListBeforepara">
    <w:name w:val="List Before para"/>
    <w:basedOn w:val="ListParagraph"/>
    <w:link w:val="ListBeforeparaChar"/>
    <w:uiPriority w:val="6"/>
    <w:rsid w:val="008A1106"/>
    <w:pPr>
      <w:spacing w:after="240"/>
    </w:pPr>
  </w:style>
  <w:style w:type="character" w:customStyle="1" w:styleId="NormalbeforenextsectionChar">
    <w:name w:val="Normal before next section Char"/>
    <w:basedOn w:val="DefaultParagraphFont"/>
    <w:link w:val="Normalbeforenextsection"/>
    <w:uiPriority w:val="6"/>
    <w:rsid w:val="00015702"/>
    <w:rPr>
      <w:rFonts w:ascii="Arial" w:hAnsi="Arial"/>
      <w:sz w:val="20"/>
    </w:rPr>
  </w:style>
  <w:style w:type="paragraph" w:customStyle="1" w:styleId="HeadingL3">
    <w:name w:val="Heading L3"/>
    <w:basedOn w:val="Title"/>
    <w:link w:val="HeadingL3Char"/>
    <w:uiPriority w:val="6"/>
    <w:qFormat/>
    <w:rsid w:val="00A770C7"/>
    <w:pPr>
      <w:spacing w:after="0" w:line="240" w:lineRule="auto"/>
    </w:pPr>
  </w:style>
  <w:style w:type="character" w:customStyle="1" w:styleId="ListParagraphChar">
    <w:name w:val="List Paragraph Char"/>
    <w:basedOn w:val="DefaultParagraphFont"/>
    <w:link w:val="ListParagraph"/>
    <w:uiPriority w:val="34"/>
    <w:rsid w:val="00195CF4"/>
    <w:rPr>
      <w:rFonts w:ascii="Arial" w:hAnsi="Arial"/>
      <w:sz w:val="20"/>
    </w:rPr>
  </w:style>
  <w:style w:type="character" w:customStyle="1" w:styleId="ListBeforeparaChar">
    <w:name w:val="List Before para Char"/>
    <w:basedOn w:val="ListParagraphChar"/>
    <w:link w:val="ListBeforepara"/>
    <w:uiPriority w:val="6"/>
    <w:rsid w:val="008A1106"/>
    <w:rPr>
      <w:rFonts w:ascii="Arial" w:hAnsi="Arial"/>
      <w:sz w:val="20"/>
    </w:rPr>
  </w:style>
  <w:style w:type="paragraph" w:customStyle="1" w:styleId="HeadingL4">
    <w:name w:val="Heading L4"/>
    <w:basedOn w:val="HeadingL3"/>
    <w:link w:val="HeadingL4Char"/>
    <w:uiPriority w:val="6"/>
    <w:qFormat/>
    <w:rsid w:val="00195CF4"/>
    <w:pPr>
      <w:spacing w:before="360"/>
      <w:jc w:val="left"/>
    </w:pPr>
    <w:rPr>
      <w:b w:val="0"/>
      <w:sz w:val="32"/>
    </w:rPr>
  </w:style>
  <w:style w:type="character" w:customStyle="1" w:styleId="HeadingL3Char">
    <w:name w:val="Heading L3 Char"/>
    <w:basedOn w:val="Heading1Char"/>
    <w:link w:val="HeadingL3"/>
    <w:uiPriority w:val="6"/>
    <w:rsid w:val="00A770C7"/>
    <w:rPr>
      <w:rFonts w:ascii="Arial" w:hAnsi="Arial"/>
      <w:b/>
      <w:caps/>
      <w:color w:val="225A40"/>
      <w:sz w:val="36"/>
      <w:szCs w:val="36"/>
    </w:rPr>
  </w:style>
  <w:style w:type="paragraph" w:customStyle="1" w:styleId="HeadingL5">
    <w:name w:val="Heading L5"/>
    <w:basedOn w:val="Heading2"/>
    <w:next w:val="ParagraphHeading"/>
    <w:link w:val="HeadingL5Char"/>
    <w:uiPriority w:val="6"/>
    <w:qFormat/>
    <w:rsid w:val="003704D5"/>
    <w:pPr>
      <w:spacing w:before="120" w:after="120"/>
    </w:pPr>
    <w:rPr>
      <w:b/>
      <w:sz w:val="24"/>
    </w:rPr>
  </w:style>
  <w:style w:type="character" w:customStyle="1" w:styleId="HeadingL4Char">
    <w:name w:val="Heading L4 Char"/>
    <w:basedOn w:val="HeadingL3Char"/>
    <w:link w:val="HeadingL4"/>
    <w:uiPriority w:val="6"/>
    <w:rsid w:val="00195CF4"/>
    <w:rPr>
      <w:rFonts w:ascii="Arial" w:hAnsi="Arial"/>
      <w:b/>
      <w:caps/>
      <w:color w:val="225A40"/>
      <w:sz w:val="32"/>
      <w:szCs w:val="36"/>
    </w:rPr>
  </w:style>
  <w:style w:type="paragraph" w:customStyle="1" w:styleId="ParagraphHeading">
    <w:name w:val="Paragraph Heading"/>
    <w:basedOn w:val="Normal"/>
    <w:next w:val="Normal"/>
    <w:link w:val="ParagraphHeadingChar"/>
    <w:uiPriority w:val="6"/>
    <w:qFormat/>
    <w:rsid w:val="003704D5"/>
    <w:pPr>
      <w:spacing w:before="120" w:after="0"/>
    </w:pPr>
    <w:rPr>
      <w:b/>
    </w:rPr>
  </w:style>
  <w:style w:type="character" w:customStyle="1" w:styleId="HeadingL5Char">
    <w:name w:val="Heading L5 Char"/>
    <w:basedOn w:val="Heading2Char"/>
    <w:link w:val="HeadingL5"/>
    <w:uiPriority w:val="6"/>
    <w:rsid w:val="003704D5"/>
    <w:rPr>
      <w:rFonts w:ascii="Arial" w:hAnsi="Arial" w:cs="Arial"/>
      <w:b/>
      <w:color w:val="8EC63F" w:themeColor="accent3"/>
      <w:sz w:val="24"/>
      <w:szCs w:val="24"/>
    </w:rPr>
  </w:style>
  <w:style w:type="character" w:customStyle="1" w:styleId="ParagraphHeadingChar">
    <w:name w:val="Paragraph Heading Char"/>
    <w:basedOn w:val="DefaultParagraphFont"/>
    <w:link w:val="ParagraphHeading"/>
    <w:uiPriority w:val="6"/>
    <w:rsid w:val="003704D5"/>
    <w:rPr>
      <w:rFonts w:ascii="Arial" w:hAnsi="Arial"/>
      <w:b/>
      <w:sz w:val="20"/>
    </w:rPr>
  </w:style>
  <w:style w:type="paragraph" w:customStyle="1" w:styleId="Numberlist">
    <w:name w:val="Number list"/>
    <w:basedOn w:val="Normal"/>
    <w:link w:val="NumberlistChar"/>
    <w:uiPriority w:val="6"/>
    <w:qFormat/>
    <w:rsid w:val="00195CF4"/>
    <w:pPr>
      <w:numPr>
        <w:numId w:val="9"/>
      </w:numPr>
      <w:ind w:left="357" w:hanging="357"/>
      <w:contextualSpacing/>
    </w:pPr>
  </w:style>
  <w:style w:type="paragraph" w:customStyle="1" w:styleId="Numberbeforepara">
    <w:name w:val="Number before para"/>
    <w:basedOn w:val="Numberlist"/>
    <w:link w:val="NumberbeforeparaChar"/>
    <w:uiPriority w:val="6"/>
    <w:rsid w:val="0058086B"/>
  </w:style>
  <w:style w:type="character" w:customStyle="1" w:styleId="NumberlistChar">
    <w:name w:val="Number list Char"/>
    <w:basedOn w:val="ParagraphHeadingChar"/>
    <w:link w:val="Numberlist"/>
    <w:uiPriority w:val="6"/>
    <w:rsid w:val="00195CF4"/>
    <w:rPr>
      <w:rFonts w:ascii="Arial" w:hAnsi="Arial"/>
      <w:b w:val="0"/>
      <w:sz w:val="20"/>
    </w:rPr>
  </w:style>
  <w:style w:type="paragraph" w:styleId="Caption">
    <w:name w:val="caption"/>
    <w:basedOn w:val="Normal"/>
    <w:next w:val="Normal"/>
    <w:uiPriority w:val="35"/>
    <w:unhideWhenUsed/>
    <w:rsid w:val="007825A2"/>
    <w:pPr>
      <w:spacing w:before="120"/>
      <w:jc w:val="right"/>
    </w:pPr>
    <w:rPr>
      <w:iCs/>
      <w:color w:val="404040" w:themeColor="text1" w:themeTint="BF"/>
      <w:sz w:val="18"/>
      <w:szCs w:val="18"/>
    </w:rPr>
  </w:style>
  <w:style w:type="character" w:customStyle="1" w:styleId="NumberbeforeparaChar">
    <w:name w:val="Number before para Char"/>
    <w:basedOn w:val="NumberlistChar"/>
    <w:link w:val="Numberbeforepara"/>
    <w:uiPriority w:val="6"/>
    <w:rsid w:val="0058086B"/>
    <w:rPr>
      <w:rFonts w:ascii="Arial" w:hAnsi="Arial"/>
      <w:b w:val="0"/>
      <w:sz w:val="20"/>
    </w:rPr>
  </w:style>
  <w:style w:type="table" w:styleId="TableGridLight">
    <w:name w:val="Grid Table Light"/>
    <w:basedOn w:val="TableNormal"/>
    <w:uiPriority w:val="40"/>
    <w:rsid w:val="00F6049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ListTable6ColourfulAccent4">
    <w:name w:val="List Table 6 Colorful Accent 4"/>
    <w:basedOn w:val="TableNormal"/>
    <w:uiPriority w:val="51"/>
    <w:rsid w:val="003A2930"/>
    <w:pPr>
      <w:spacing w:after="0" w:line="240" w:lineRule="auto"/>
    </w:pPr>
    <w:rPr>
      <w:color w:val="515254" w:themeColor="accent4" w:themeShade="BF"/>
    </w:rPr>
    <w:tblPr>
      <w:tblStyleRowBandSize w:val="1"/>
      <w:tblStyleColBandSize w:val="1"/>
      <w:tblBorders>
        <w:top w:val="single" w:sz="4" w:space="0" w:color="6D6E71" w:themeColor="accent4"/>
        <w:bottom w:val="single" w:sz="4" w:space="0" w:color="6D6E71" w:themeColor="accent4"/>
      </w:tblBorders>
    </w:tblPr>
    <w:tblStylePr w:type="firstRow">
      <w:rPr>
        <w:b/>
        <w:bCs/>
      </w:rPr>
      <w:tblPr/>
      <w:tcPr>
        <w:tcBorders>
          <w:bottom w:val="single" w:sz="4" w:space="0" w:color="6D6E71" w:themeColor="accent4"/>
        </w:tcBorders>
      </w:tcPr>
    </w:tblStylePr>
    <w:tblStylePr w:type="lastRow">
      <w:rPr>
        <w:b/>
        <w:bCs/>
      </w:rPr>
      <w:tblPr/>
      <w:tcPr>
        <w:tcBorders>
          <w:top w:val="double" w:sz="4" w:space="0" w:color="6D6E71" w:themeColor="accent4"/>
        </w:tcBorders>
      </w:tcPr>
    </w:tblStylePr>
    <w:tblStylePr w:type="firstCol">
      <w:rPr>
        <w:b/>
        <w:bCs/>
      </w:rPr>
    </w:tblStylePr>
    <w:tblStylePr w:type="lastCol">
      <w:rPr>
        <w:b/>
        <w:bCs/>
      </w:rPr>
    </w:tblStylePr>
    <w:tblStylePr w:type="band1Vert">
      <w:tblPr/>
      <w:tcPr>
        <w:shd w:val="clear" w:color="auto" w:fill="E1E1E2" w:themeFill="accent4" w:themeFillTint="33"/>
      </w:tcPr>
    </w:tblStylePr>
    <w:tblStylePr w:type="band1Horz">
      <w:tblPr/>
      <w:tcPr>
        <w:shd w:val="clear" w:color="auto" w:fill="E1E1E2" w:themeFill="accent4" w:themeFillTint="33"/>
      </w:tcPr>
    </w:tblStylePr>
  </w:style>
  <w:style w:type="character" w:styleId="CommentReference">
    <w:name w:val="annotation reference"/>
    <w:basedOn w:val="DefaultParagraphFont"/>
    <w:uiPriority w:val="99"/>
    <w:semiHidden/>
    <w:unhideWhenUsed/>
    <w:rsid w:val="00C74A5E"/>
    <w:rPr>
      <w:sz w:val="16"/>
      <w:szCs w:val="16"/>
    </w:rPr>
  </w:style>
  <w:style w:type="paragraph" w:styleId="CommentText">
    <w:name w:val="annotation text"/>
    <w:basedOn w:val="Normal"/>
    <w:link w:val="CommentTextChar"/>
    <w:uiPriority w:val="99"/>
    <w:semiHidden/>
    <w:unhideWhenUsed/>
    <w:rsid w:val="00C74A5E"/>
    <w:pPr>
      <w:spacing w:line="240" w:lineRule="auto"/>
    </w:pPr>
    <w:rPr>
      <w:szCs w:val="20"/>
    </w:rPr>
  </w:style>
  <w:style w:type="character" w:customStyle="1" w:styleId="CommentTextChar">
    <w:name w:val="Comment Text Char"/>
    <w:basedOn w:val="DefaultParagraphFont"/>
    <w:link w:val="CommentText"/>
    <w:uiPriority w:val="99"/>
    <w:semiHidden/>
    <w:rsid w:val="00C74A5E"/>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C74A5E"/>
    <w:rPr>
      <w:b/>
      <w:bCs/>
    </w:rPr>
  </w:style>
  <w:style w:type="character" w:customStyle="1" w:styleId="CommentSubjectChar">
    <w:name w:val="Comment Subject Char"/>
    <w:basedOn w:val="CommentTextChar"/>
    <w:link w:val="CommentSubject"/>
    <w:uiPriority w:val="99"/>
    <w:semiHidden/>
    <w:rsid w:val="00C74A5E"/>
    <w:rPr>
      <w:rFonts w:ascii="Arial" w:hAnsi="Arial"/>
      <w:b/>
      <w:bCs/>
      <w:sz w:val="20"/>
      <w:szCs w:val="20"/>
    </w:rPr>
  </w:style>
  <w:style w:type="paragraph" w:styleId="Revision">
    <w:name w:val="Revision"/>
    <w:hidden/>
    <w:uiPriority w:val="99"/>
    <w:semiHidden/>
    <w:rsid w:val="00A0425A"/>
    <w:pPr>
      <w:spacing w:after="0" w:line="240" w:lineRule="auto"/>
    </w:pPr>
    <w:rPr>
      <w:rFonts w:ascii="Arial" w:hAnsi="Arial"/>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535795">
      <w:bodyDiv w:val="1"/>
      <w:marLeft w:val="0"/>
      <w:marRight w:val="0"/>
      <w:marTop w:val="0"/>
      <w:marBottom w:val="0"/>
      <w:divBdr>
        <w:top w:val="none" w:sz="0" w:space="0" w:color="auto"/>
        <w:left w:val="none" w:sz="0" w:space="0" w:color="auto"/>
        <w:bottom w:val="none" w:sz="0" w:space="0" w:color="auto"/>
        <w:right w:val="none" w:sz="0" w:space="0" w:color="auto"/>
      </w:divBdr>
      <w:divsChild>
        <w:div w:id="356466447">
          <w:marLeft w:val="0"/>
          <w:marRight w:val="0"/>
          <w:marTop w:val="0"/>
          <w:marBottom w:val="0"/>
          <w:divBdr>
            <w:top w:val="none" w:sz="0" w:space="0" w:color="auto"/>
            <w:left w:val="none" w:sz="0" w:space="0" w:color="auto"/>
            <w:bottom w:val="none" w:sz="0" w:space="0" w:color="auto"/>
            <w:right w:val="none" w:sz="0" w:space="0" w:color="auto"/>
          </w:divBdr>
          <w:divsChild>
            <w:div w:id="963271176">
              <w:marLeft w:val="0"/>
              <w:marRight w:val="0"/>
              <w:marTop w:val="0"/>
              <w:marBottom w:val="0"/>
              <w:divBdr>
                <w:top w:val="none" w:sz="0" w:space="0" w:color="auto"/>
                <w:left w:val="none" w:sz="0" w:space="0" w:color="auto"/>
                <w:bottom w:val="none" w:sz="0" w:space="0" w:color="auto"/>
                <w:right w:val="none" w:sz="0" w:space="0" w:color="auto"/>
              </w:divBdr>
            </w:div>
          </w:divsChild>
        </w:div>
        <w:div w:id="1543440988">
          <w:marLeft w:val="0"/>
          <w:marRight w:val="0"/>
          <w:marTop w:val="0"/>
          <w:marBottom w:val="0"/>
          <w:divBdr>
            <w:top w:val="none" w:sz="0" w:space="0" w:color="auto"/>
            <w:left w:val="none" w:sz="0" w:space="0" w:color="auto"/>
            <w:bottom w:val="none" w:sz="0" w:space="0" w:color="auto"/>
            <w:right w:val="none" w:sz="0" w:space="0" w:color="auto"/>
          </w:divBdr>
          <w:divsChild>
            <w:div w:id="869684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158980">
      <w:bodyDiv w:val="1"/>
      <w:marLeft w:val="0"/>
      <w:marRight w:val="0"/>
      <w:marTop w:val="0"/>
      <w:marBottom w:val="0"/>
      <w:divBdr>
        <w:top w:val="none" w:sz="0" w:space="0" w:color="auto"/>
        <w:left w:val="none" w:sz="0" w:space="0" w:color="auto"/>
        <w:bottom w:val="none" w:sz="0" w:space="0" w:color="auto"/>
        <w:right w:val="none" w:sz="0" w:space="0" w:color="auto"/>
      </w:divBdr>
    </w:div>
    <w:div w:id="502941434">
      <w:bodyDiv w:val="1"/>
      <w:marLeft w:val="0"/>
      <w:marRight w:val="0"/>
      <w:marTop w:val="0"/>
      <w:marBottom w:val="0"/>
      <w:divBdr>
        <w:top w:val="none" w:sz="0" w:space="0" w:color="auto"/>
        <w:left w:val="none" w:sz="0" w:space="0" w:color="auto"/>
        <w:bottom w:val="none" w:sz="0" w:space="0" w:color="auto"/>
        <w:right w:val="none" w:sz="0" w:space="0" w:color="auto"/>
      </w:divBdr>
      <w:divsChild>
        <w:div w:id="1377436960">
          <w:marLeft w:val="0"/>
          <w:marRight w:val="0"/>
          <w:marTop w:val="0"/>
          <w:marBottom w:val="0"/>
          <w:divBdr>
            <w:top w:val="none" w:sz="0" w:space="0" w:color="auto"/>
            <w:left w:val="none" w:sz="0" w:space="0" w:color="auto"/>
            <w:bottom w:val="none" w:sz="0" w:space="0" w:color="auto"/>
            <w:right w:val="none" w:sz="0" w:space="0" w:color="auto"/>
          </w:divBdr>
        </w:div>
        <w:div w:id="468398257">
          <w:marLeft w:val="0"/>
          <w:marRight w:val="0"/>
          <w:marTop w:val="0"/>
          <w:marBottom w:val="0"/>
          <w:divBdr>
            <w:top w:val="none" w:sz="0" w:space="0" w:color="auto"/>
            <w:left w:val="none" w:sz="0" w:space="0" w:color="auto"/>
            <w:bottom w:val="none" w:sz="0" w:space="0" w:color="auto"/>
            <w:right w:val="none" w:sz="0" w:space="0" w:color="auto"/>
          </w:divBdr>
        </w:div>
        <w:div w:id="2099787414">
          <w:marLeft w:val="0"/>
          <w:marRight w:val="0"/>
          <w:marTop w:val="0"/>
          <w:marBottom w:val="0"/>
          <w:divBdr>
            <w:top w:val="none" w:sz="0" w:space="0" w:color="auto"/>
            <w:left w:val="none" w:sz="0" w:space="0" w:color="auto"/>
            <w:bottom w:val="none" w:sz="0" w:space="0" w:color="auto"/>
            <w:right w:val="none" w:sz="0" w:space="0" w:color="auto"/>
          </w:divBdr>
        </w:div>
        <w:div w:id="893005357">
          <w:marLeft w:val="0"/>
          <w:marRight w:val="0"/>
          <w:marTop w:val="0"/>
          <w:marBottom w:val="0"/>
          <w:divBdr>
            <w:top w:val="none" w:sz="0" w:space="0" w:color="auto"/>
            <w:left w:val="none" w:sz="0" w:space="0" w:color="auto"/>
            <w:bottom w:val="none" w:sz="0" w:space="0" w:color="auto"/>
            <w:right w:val="none" w:sz="0" w:space="0" w:color="auto"/>
          </w:divBdr>
        </w:div>
        <w:div w:id="401024638">
          <w:marLeft w:val="0"/>
          <w:marRight w:val="0"/>
          <w:marTop w:val="0"/>
          <w:marBottom w:val="0"/>
          <w:divBdr>
            <w:top w:val="none" w:sz="0" w:space="0" w:color="auto"/>
            <w:left w:val="none" w:sz="0" w:space="0" w:color="auto"/>
            <w:bottom w:val="none" w:sz="0" w:space="0" w:color="auto"/>
            <w:right w:val="none" w:sz="0" w:space="0" w:color="auto"/>
          </w:divBdr>
        </w:div>
        <w:div w:id="1279530963">
          <w:marLeft w:val="0"/>
          <w:marRight w:val="0"/>
          <w:marTop w:val="0"/>
          <w:marBottom w:val="0"/>
          <w:divBdr>
            <w:top w:val="none" w:sz="0" w:space="0" w:color="auto"/>
            <w:left w:val="none" w:sz="0" w:space="0" w:color="auto"/>
            <w:bottom w:val="none" w:sz="0" w:space="0" w:color="auto"/>
            <w:right w:val="none" w:sz="0" w:space="0" w:color="auto"/>
          </w:divBdr>
        </w:div>
        <w:div w:id="384568189">
          <w:marLeft w:val="0"/>
          <w:marRight w:val="0"/>
          <w:marTop w:val="0"/>
          <w:marBottom w:val="0"/>
          <w:divBdr>
            <w:top w:val="none" w:sz="0" w:space="0" w:color="auto"/>
            <w:left w:val="none" w:sz="0" w:space="0" w:color="auto"/>
            <w:bottom w:val="none" w:sz="0" w:space="0" w:color="auto"/>
            <w:right w:val="none" w:sz="0" w:space="0" w:color="auto"/>
          </w:divBdr>
        </w:div>
        <w:div w:id="1154495150">
          <w:marLeft w:val="0"/>
          <w:marRight w:val="0"/>
          <w:marTop w:val="0"/>
          <w:marBottom w:val="0"/>
          <w:divBdr>
            <w:top w:val="none" w:sz="0" w:space="0" w:color="auto"/>
            <w:left w:val="none" w:sz="0" w:space="0" w:color="auto"/>
            <w:bottom w:val="none" w:sz="0" w:space="0" w:color="auto"/>
            <w:right w:val="none" w:sz="0" w:space="0" w:color="auto"/>
          </w:divBdr>
        </w:div>
        <w:div w:id="1662467961">
          <w:marLeft w:val="0"/>
          <w:marRight w:val="0"/>
          <w:marTop w:val="0"/>
          <w:marBottom w:val="0"/>
          <w:divBdr>
            <w:top w:val="none" w:sz="0" w:space="0" w:color="auto"/>
            <w:left w:val="none" w:sz="0" w:space="0" w:color="auto"/>
            <w:bottom w:val="none" w:sz="0" w:space="0" w:color="auto"/>
            <w:right w:val="none" w:sz="0" w:space="0" w:color="auto"/>
          </w:divBdr>
        </w:div>
        <w:div w:id="695543492">
          <w:marLeft w:val="0"/>
          <w:marRight w:val="0"/>
          <w:marTop w:val="0"/>
          <w:marBottom w:val="0"/>
          <w:divBdr>
            <w:top w:val="none" w:sz="0" w:space="0" w:color="auto"/>
            <w:left w:val="none" w:sz="0" w:space="0" w:color="auto"/>
            <w:bottom w:val="none" w:sz="0" w:space="0" w:color="auto"/>
            <w:right w:val="none" w:sz="0" w:space="0" w:color="auto"/>
          </w:divBdr>
        </w:div>
        <w:div w:id="936132696">
          <w:marLeft w:val="0"/>
          <w:marRight w:val="0"/>
          <w:marTop w:val="0"/>
          <w:marBottom w:val="0"/>
          <w:divBdr>
            <w:top w:val="none" w:sz="0" w:space="0" w:color="auto"/>
            <w:left w:val="none" w:sz="0" w:space="0" w:color="auto"/>
            <w:bottom w:val="none" w:sz="0" w:space="0" w:color="auto"/>
            <w:right w:val="none" w:sz="0" w:space="0" w:color="auto"/>
          </w:divBdr>
        </w:div>
        <w:div w:id="437801664">
          <w:marLeft w:val="0"/>
          <w:marRight w:val="0"/>
          <w:marTop w:val="0"/>
          <w:marBottom w:val="0"/>
          <w:divBdr>
            <w:top w:val="none" w:sz="0" w:space="0" w:color="auto"/>
            <w:left w:val="none" w:sz="0" w:space="0" w:color="auto"/>
            <w:bottom w:val="none" w:sz="0" w:space="0" w:color="auto"/>
            <w:right w:val="none" w:sz="0" w:space="0" w:color="auto"/>
          </w:divBdr>
        </w:div>
        <w:div w:id="700857643">
          <w:marLeft w:val="0"/>
          <w:marRight w:val="0"/>
          <w:marTop w:val="0"/>
          <w:marBottom w:val="0"/>
          <w:divBdr>
            <w:top w:val="none" w:sz="0" w:space="0" w:color="auto"/>
            <w:left w:val="none" w:sz="0" w:space="0" w:color="auto"/>
            <w:bottom w:val="none" w:sz="0" w:space="0" w:color="auto"/>
            <w:right w:val="none" w:sz="0" w:space="0" w:color="auto"/>
          </w:divBdr>
        </w:div>
        <w:div w:id="595670848">
          <w:marLeft w:val="0"/>
          <w:marRight w:val="0"/>
          <w:marTop w:val="0"/>
          <w:marBottom w:val="0"/>
          <w:divBdr>
            <w:top w:val="none" w:sz="0" w:space="0" w:color="auto"/>
            <w:left w:val="none" w:sz="0" w:space="0" w:color="auto"/>
            <w:bottom w:val="none" w:sz="0" w:space="0" w:color="auto"/>
            <w:right w:val="none" w:sz="0" w:space="0" w:color="auto"/>
          </w:divBdr>
        </w:div>
        <w:div w:id="748500804">
          <w:marLeft w:val="0"/>
          <w:marRight w:val="0"/>
          <w:marTop w:val="0"/>
          <w:marBottom w:val="0"/>
          <w:divBdr>
            <w:top w:val="none" w:sz="0" w:space="0" w:color="auto"/>
            <w:left w:val="none" w:sz="0" w:space="0" w:color="auto"/>
            <w:bottom w:val="none" w:sz="0" w:space="0" w:color="auto"/>
            <w:right w:val="none" w:sz="0" w:space="0" w:color="auto"/>
          </w:divBdr>
        </w:div>
        <w:div w:id="868639763">
          <w:marLeft w:val="0"/>
          <w:marRight w:val="0"/>
          <w:marTop w:val="0"/>
          <w:marBottom w:val="0"/>
          <w:divBdr>
            <w:top w:val="none" w:sz="0" w:space="0" w:color="auto"/>
            <w:left w:val="none" w:sz="0" w:space="0" w:color="auto"/>
            <w:bottom w:val="none" w:sz="0" w:space="0" w:color="auto"/>
            <w:right w:val="none" w:sz="0" w:space="0" w:color="auto"/>
          </w:divBdr>
        </w:div>
        <w:div w:id="1355158732">
          <w:marLeft w:val="0"/>
          <w:marRight w:val="0"/>
          <w:marTop w:val="0"/>
          <w:marBottom w:val="0"/>
          <w:divBdr>
            <w:top w:val="none" w:sz="0" w:space="0" w:color="auto"/>
            <w:left w:val="none" w:sz="0" w:space="0" w:color="auto"/>
            <w:bottom w:val="none" w:sz="0" w:space="0" w:color="auto"/>
            <w:right w:val="none" w:sz="0" w:space="0" w:color="auto"/>
          </w:divBdr>
        </w:div>
        <w:div w:id="1437870367">
          <w:marLeft w:val="0"/>
          <w:marRight w:val="0"/>
          <w:marTop w:val="0"/>
          <w:marBottom w:val="0"/>
          <w:divBdr>
            <w:top w:val="none" w:sz="0" w:space="0" w:color="auto"/>
            <w:left w:val="none" w:sz="0" w:space="0" w:color="auto"/>
            <w:bottom w:val="none" w:sz="0" w:space="0" w:color="auto"/>
            <w:right w:val="none" w:sz="0" w:space="0" w:color="auto"/>
          </w:divBdr>
        </w:div>
      </w:divsChild>
    </w:div>
    <w:div w:id="547571047">
      <w:bodyDiv w:val="1"/>
      <w:marLeft w:val="0"/>
      <w:marRight w:val="0"/>
      <w:marTop w:val="0"/>
      <w:marBottom w:val="0"/>
      <w:divBdr>
        <w:top w:val="none" w:sz="0" w:space="0" w:color="auto"/>
        <w:left w:val="none" w:sz="0" w:space="0" w:color="auto"/>
        <w:bottom w:val="none" w:sz="0" w:space="0" w:color="auto"/>
        <w:right w:val="none" w:sz="0" w:space="0" w:color="auto"/>
      </w:divBdr>
    </w:div>
    <w:div w:id="580524792">
      <w:bodyDiv w:val="1"/>
      <w:marLeft w:val="0"/>
      <w:marRight w:val="0"/>
      <w:marTop w:val="0"/>
      <w:marBottom w:val="0"/>
      <w:divBdr>
        <w:top w:val="none" w:sz="0" w:space="0" w:color="auto"/>
        <w:left w:val="none" w:sz="0" w:space="0" w:color="auto"/>
        <w:bottom w:val="none" w:sz="0" w:space="0" w:color="auto"/>
        <w:right w:val="none" w:sz="0" w:space="0" w:color="auto"/>
      </w:divBdr>
    </w:div>
    <w:div w:id="693389445">
      <w:bodyDiv w:val="1"/>
      <w:marLeft w:val="0"/>
      <w:marRight w:val="0"/>
      <w:marTop w:val="0"/>
      <w:marBottom w:val="0"/>
      <w:divBdr>
        <w:top w:val="none" w:sz="0" w:space="0" w:color="auto"/>
        <w:left w:val="none" w:sz="0" w:space="0" w:color="auto"/>
        <w:bottom w:val="none" w:sz="0" w:space="0" w:color="auto"/>
        <w:right w:val="none" w:sz="0" w:space="0" w:color="auto"/>
      </w:divBdr>
    </w:div>
    <w:div w:id="788204167">
      <w:bodyDiv w:val="1"/>
      <w:marLeft w:val="0"/>
      <w:marRight w:val="0"/>
      <w:marTop w:val="0"/>
      <w:marBottom w:val="0"/>
      <w:divBdr>
        <w:top w:val="none" w:sz="0" w:space="0" w:color="auto"/>
        <w:left w:val="none" w:sz="0" w:space="0" w:color="auto"/>
        <w:bottom w:val="none" w:sz="0" w:space="0" w:color="auto"/>
        <w:right w:val="none" w:sz="0" w:space="0" w:color="auto"/>
      </w:divBdr>
    </w:div>
    <w:div w:id="792404273">
      <w:bodyDiv w:val="1"/>
      <w:marLeft w:val="0"/>
      <w:marRight w:val="0"/>
      <w:marTop w:val="0"/>
      <w:marBottom w:val="0"/>
      <w:divBdr>
        <w:top w:val="none" w:sz="0" w:space="0" w:color="auto"/>
        <w:left w:val="none" w:sz="0" w:space="0" w:color="auto"/>
        <w:bottom w:val="none" w:sz="0" w:space="0" w:color="auto"/>
        <w:right w:val="none" w:sz="0" w:space="0" w:color="auto"/>
      </w:divBdr>
    </w:div>
    <w:div w:id="824662990">
      <w:bodyDiv w:val="1"/>
      <w:marLeft w:val="0"/>
      <w:marRight w:val="0"/>
      <w:marTop w:val="0"/>
      <w:marBottom w:val="0"/>
      <w:divBdr>
        <w:top w:val="none" w:sz="0" w:space="0" w:color="auto"/>
        <w:left w:val="none" w:sz="0" w:space="0" w:color="auto"/>
        <w:bottom w:val="none" w:sz="0" w:space="0" w:color="auto"/>
        <w:right w:val="none" w:sz="0" w:space="0" w:color="auto"/>
      </w:divBdr>
    </w:div>
    <w:div w:id="857625882">
      <w:bodyDiv w:val="1"/>
      <w:marLeft w:val="0"/>
      <w:marRight w:val="0"/>
      <w:marTop w:val="0"/>
      <w:marBottom w:val="0"/>
      <w:divBdr>
        <w:top w:val="none" w:sz="0" w:space="0" w:color="auto"/>
        <w:left w:val="none" w:sz="0" w:space="0" w:color="auto"/>
        <w:bottom w:val="none" w:sz="0" w:space="0" w:color="auto"/>
        <w:right w:val="none" w:sz="0" w:space="0" w:color="auto"/>
      </w:divBdr>
    </w:div>
    <w:div w:id="879706130">
      <w:bodyDiv w:val="1"/>
      <w:marLeft w:val="0"/>
      <w:marRight w:val="0"/>
      <w:marTop w:val="0"/>
      <w:marBottom w:val="0"/>
      <w:divBdr>
        <w:top w:val="none" w:sz="0" w:space="0" w:color="auto"/>
        <w:left w:val="none" w:sz="0" w:space="0" w:color="auto"/>
        <w:bottom w:val="none" w:sz="0" w:space="0" w:color="auto"/>
        <w:right w:val="none" w:sz="0" w:space="0" w:color="auto"/>
      </w:divBdr>
    </w:div>
    <w:div w:id="1147671972">
      <w:bodyDiv w:val="1"/>
      <w:marLeft w:val="0"/>
      <w:marRight w:val="0"/>
      <w:marTop w:val="0"/>
      <w:marBottom w:val="0"/>
      <w:divBdr>
        <w:top w:val="none" w:sz="0" w:space="0" w:color="auto"/>
        <w:left w:val="none" w:sz="0" w:space="0" w:color="auto"/>
        <w:bottom w:val="none" w:sz="0" w:space="0" w:color="auto"/>
        <w:right w:val="none" w:sz="0" w:space="0" w:color="auto"/>
      </w:divBdr>
      <w:divsChild>
        <w:div w:id="1730226573">
          <w:marLeft w:val="0"/>
          <w:marRight w:val="0"/>
          <w:marTop w:val="0"/>
          <w:marBottom w:val="0"/>
          <w:divBdr>
            <w:top w:val="none" w:sz="0" w:space="0" w:color="auto"/>
            <w:left w:val="none" w:sz="0" w:space="0" w:color="auto"/>
            <w:bottom w:val="none" w:sz="0" w:space="0" w:color="auto"/>
            <w:right w:val="none" w:sz="0" w:space="0" w:color="auto"/>
          </w:divBdr>
        </w:div>
        <w:div w:id="423188206">
          <w:marLeft w:val="0"/>
          <w:marRight w:val="0"/>
          <w:marTop w:val="0"/>
          <w:marBottom w:val="0"/>
          <w:divBdr>
            <w:top w:val="none" w:sz="0" w:space="0" w:color="auto"/>
            <w:left w:val="none" w:sz="0" w:space="0" w:color="auto"/>
            <w:bottom w:val="none" w:sz="0" w:space="0" w:color="auto"/>
            <w:right w:val="none" w:sz="0" w:space="0" w:color="auto"/>
          </w:divBdr>
        </w:div>
        <w:div w:id="56824124">
          <w:marLeft w:val="0"/>
          <w:marRight w:val="0"/>
          <w:marTop w:val="0"/>
          <w:marBottom w:val="0"/>
          <w:divBdr>
            <w:top w:val="none" w:sz="0" w:space="0" w:color="auto"/>
            <w:left w:val="none" w:sz="0" w:space="0" w:color="auto"/>
            <w:bottom w:val="none" w:sz="0" w:space="0" w:color="auto"/>
            <w:right w:val="none" w:sz="0" w:space="0" w:color="auto"/>
          </w:divBdr>
        </w:div>
        <w:div w:id="885414952">
          <w:marLeft w:val="0"/>
          <w:marRight w:val="0"/>
          <w:marTop w:val="0"/>
          <w:marBottom w:val="0"/>
          <w:divBdr>
            <w:top w:val="none" w:sz="0" w:space="0" w:color="auto"/>
            <w:left w:val="none" w:sz="0" w:space="0" w:color="auto"/>
            <w:bottom w:val="none" w:sz="0" w:space="0" w:color="auto"/>
            <w:right w:val="none" w:sz="0" w:space="0" w:color="auto"/>
          </w:divBdr>
        </w:div>
        <w:div w:id="480317107">
          <w:marLeft w:val="0"/>
          <w:marRight w:val="0"/>
          <w:marTop w:val="0"/>
          <w:marBottom w:val="0"/>
          <w:divBdr>
            <w:top w:val="none" w:sz="0" w:space="0" w:color="auto"/>
            <w:left w:val="none" w:sz="0" w:space="0" w:color="auto"/>
            <w:bottom w:val="none" w:sz="0" w:space="0" w:color="auto"/>
            <w:right w:val="none" w:sz="0" w:space="0" w:color="auto"/>
          </w:divBdr>
        </w:div>
        <w:div w:id="135143230">
          <w:marLeft w:val="0"/>
          <w:marRight w:val="0"/>
          <w:marTop w:val="0"/>
          <w:marBottom w:val="0"/>
          <w:divBdr>
            <w:top w:val="none" w:sz="0" w:space="0" w:color="auto"/>
            <w:left w:val="none" w:sz="0" w:space="0" w:color="auto"/>
            <w:bottom w:val="none" w:sz="0" w:space="0" w:color="auto"/>
            <w:right w:val="none" w:sz="0" w:space="0" w:color="auto"/>
          </w:divBdr>
        </w:div>
        <w:div w:id="542324581">
          <w:marLeft w:val="0"/>
          <w:marRight w:val="0"/>
          <w:marTop w:val="0"/>
          <w:marBottom w:val="0"/>
          <w:divBdr>
            <w:top w:val="none" w:sz="0" w:space="0" w:color="auto"/>
            <w:left w:val="none" w:sz="0" w:space="0" w:color="auto"/>
            <w:bottom w:val="none" w:sz="0" w:space="0" w:color="auto"/>
            <w:right w:val="none" w:sz="0" w:space="0" w:color="auto"/>
          </w:divBdr>
        </w:div>
        <w:div w:id="624700601">
          <w:marLeft w:val="0"/>
          <w:marRight w:val="0"/>
          <w:marTop w:val="0"/>
          <w:marBottom w:val="0"/>
          <w:divBdr>
            <w:top w:val="none" w:sz="0" w:space="0" w:color="auto"/>
            <w:left w:val="none" w:sz="0" w:space="0" w:color="auto"/>
            <w:bottom w:val="none" w:sz="0" w:space="0" w:color="auto"/>
            <w:right w:val="none" w:sz="0" w:space="0" w:color="auto"/>
          </w:divBdr>
        </w:div>
        <w:div w:id="1050107285">
          <w:marLeft w:val="0"/>
          <w:marRight w:val="0"/>
          <w:marTop w:val="0"/>
          <w:marBottom w:val="0"/>
          <w:divBdr>
            <w:top w:val="none" w:sz="0" w:space="0" w:color="auto"/>
            <w:left w:val="none" w:sz="0" w:space="0" w:color="auto"/>
            <w:bottom w:val="none" w:sz="0" w:space="0" w:color="auto"/>
            <w:right w:val="none" w:sz="0" w:space="0" w:color="auto"/>
          </w:divBdr>
        </w:div>
        <w:div w:id="1373312085">
          <w:marLeft w:val="0"/>
          <w:marRight w:val="0"/>
          <w:marTop w:val="0"/>
          <w:marBottom w:val="0"/>
          <w:divBdr>
            <w:top w:val="none" w:sz="0" w:space="0" w:color="auto"/>
            <w:left w:val="none" w:sz="0" w:space="0" w:color="auto"/>
            <w:bottom w:val="none" w:sz="0" w:space="0" w:color="auto"/>
            <w:right w:val="none" w:sz="0" w:space="0" w:color="auto"/>
          </w:divBdr>
        </w:div>
        <w:div w:id="68770187">
          <w:marLeft w:val="0"/>
          <w:marRight w:val="0"/>
          <w:marTop w:val="0"/>
          <w:marBottom w:val="0"/>
          <w:divBdr>
            <w:top w:val="none" w:sz="0" w:space="0" w:color="auto"/>
            <w:left w:val="none" w:sz="0" w:space="0" w:color="auto"/>
            <w:bottom w:val="none" w:sz="0" w:space="0" w:color="auto"/>
            <w:right w:val="none" w:sz="0" w:space="0" w:color="auto"/>
          </w:divBdr>
        </w:div>
        <w:div w:id="1485855329">
          <w:marLeft w:val="0"/>
          <w:marRight w:val="0"/>
          <w:marTop w:val="0"/>
          <w:marBottom w:val="0"/>
          <w:divBdr>
            <w:top w:val="none" w:sz="0" w:space="0" w:color="auto"/>
            <w:left w:val="none" w:sz="0" w:space="0" w:color="auto"/>
            <w:bottom w:val="none" w:sz="0" w:space="0" w:color="auto"/>
            <w:right w:val="none" w:sz="0" w:space="0" w:color="auto"/>
          </w:divBdr>
        </w:div>
        <w:div w:id="1571647202">
          <w:marLeft w:val="0"/>
          <w:marRight w:val="0"/>
          <w:marTop w:val="0"/>
          <w:marBottom w:val="0"/>
          <w:divBdr>
            <w:top w:val="none" w:sz="0" w:space="0" w:color="auto"/>
            <w:left w:val="none" w:sz="0" w:space="0" w:color="auto"/>
            <w:bottom w:val="none" w:sz="0" w:space="0" w:color="auto"/>
            <w:right w:val="none" w:sz="0" w:space="0" w:color="auto"/>
          </w:divBdr>
        </w:div>
        <w:div w:id="1885173502">
          <w:marLeft w:val="0"/>
          <w:marRight w:val="0"/>
          <w:marTop w:val="0"/>
          <w:marBottom w:val="0"/>
          <w:divBdr>
            <w:top w:val="none" w:sz="0" w:space="0" w:color="auto"/>
            <w:left w:val="none" w:sz="0" w:space="0" w:color="auto"/>
            <w:bottom w:val="none" w:sz="0" w:space="0" w:color="auto"/>
            <w:right w:val="none" w:sz="0" w:space="0" w:color="auto"/>
          </w:divBdr>
        </w:div>
        <w:div w:id="299844207">
          <w:marLeft w:val="0"/>
          <w:marRight w:val="0"/>
          <w:marTop w:val="0"/>
          <w:marBottom w:val="0"/>
          <w:divBdr>
            <w:top w:val="none" w:sz="0" w:space="0" w:color="auto"/>
            <w:left w:val="none" w:sz="0" w:space="0" w:color="auto"/>
            <w:bottom w:val="none" w:sz="0" w:space="0" w:color="auto"/>
            <w:right w:val="none" w:sz="0" w:space="0" w:color="auto"/>
          </w:divBdr>
        </w:div>
        <w:div w:id="1214587241">
          <w:marLeft w:val="0"/>
          <w:marRight w:val="0"/>
          <w:marTop w:val="0"/>
          <w:marBottom w:val="0"/>
          <w:divBdr>
            <w:top w:val="none" w:sz="0" w:space="0" w:color="auto"/>
            <w:left w:val="none" w:sz="0" w:space="0" w:color="auto"/>
            <w:bottom w:val="none" w:sz="0" w:space="0" w:color="auto"/>
            <w:right w:val="none" w:sz="0" w:space="0" w:color="auto"/>
          </w:divBdr>
        </w:div>
        <w:div w:id="1342858015">
          <w:marLeft w:val="0"/>
          <w:marRight w:val="0"/>
          <w:marTop w:val="0"/>
          <w:marBottom w:val="0"/>
          <w:divBdr>
            <w:top w:val="none" w:sz="0" w:space="0" w:color="auto"/>
            <w:left w:val="none" w:sz="0" w:space="0" w:color="auto"/>
            <w:bottom w:val="none" w:sz="0" w:space="0" w:color="auto"/>
            <w:right w:val="none" w:sz="0" w:space="0" w:color="auto"/>
          </w:divBdr>
        </w:div>
        <w:div w:id="1190334283">
          <w:marLeft w:val="0"/>
          <w:marRight w:val="0"/>
          <w:marTop w:val="0"/>
          <w:marBottom w:val="0"/>
          <w:divBdr>
            <w:top w:val="none" w:sz="0" w:space="0" w:color="auto"/>
            <w:left w:val="none" w:sz="0" w:space="0" w:color="auto"/>
            <w:bottom w:val="none" w:sz="0" w:space="0" w:color="auto"/>
            <w:right w:val="none" w:sz="0" w:space="0" w:color="auto"/>
          </w:divBdr>
        </w:div>
      </w:divsChild>
    </w:div>
    <w:div w:id="1541285098">
      <w:bodyDiv w:val="1"/>
      <w:marLeft w:val="0"/>
      <w:marRight w:val="0"/>
      <w:marTop w:val="0"/>
      <w:marBottom w:val="0"/>
      <w:divBdr>
        <w:top w:val="none" w:sz="0" w:space="0" w:color="auto"/>
        <w:left w:val="none" w:sz="0" w:space="0" w:color="auto"/>
        <w:bottom w:val="none" w:sz="0" w:space="0" w:color="auto"/>
        <w:right w:val="none" w:sz="0" w:space="0" w:color="auto"/>
      </w:divBdr>
    </w:div>
    <w:div w:id="1570798376">
      <w:bodyDiv w:val="1"/>
      <w:marLeft w:val="0"/>
      <w:marRight w:val="0"/>
      <w:marTop w:val="0"/>
      <w:marBottom w:val="0"/>
      <w:divBdr>
        <w:top w:val="none" w:sz="0" w:space="0" w:color="auto"/>
        <w:left w:val="none" w:sz="0" w:space="0" w:color="auto"/>
        <w:bottom w:val="none" w:sz="0" w:space="0" w:color="auto"/>
        <w:right w:val="none" w:sz="0" w:space="0" w:color="auto"/>
      </w:divBdr>
    </w:div>
    <w:div w:id="1907032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2" Type="http://schemas.openxmlformats.org/officeDocument/2006/relationships/image" Target="cid:image007.png@01D9BFFF.7F9B9A50"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MURPHY">
      <a:dk1>
        <a:sysClr val="windowText" lastClr="000000"/>
      </a:dk1>
      <a:lt1>
        <a:sysClr val="window" lastClr="FFFFFF"/>
      </a:lt1>
      <a:dk2>
        <a:srgbClr val="000000"/>
      </a:dk2>
      <a:lt2>
        <a:srgbClr val="939598"/>
      </a:lt2>
      <a:accent1>
        <a:srgbClr val="225A40"/>
      </a:accent1>
      <a:accent2>
        <a:srgbClr val="4B9461"/>
      </a:accent2>
      <a:accent3>
        <a:srgbClr val="8EC63F"/>
      </a:accent3>
      <a:accent4>
        <a:srgbClr val="6D6E71"/>
      </a:accent4>
      <a:accent5>
        <a:srgbClr val="939598"/>
      </a:accent5>
      <a:accent6>
        <a:srgbClr val="C6C6C6"/>
      </a:accent6>
      <a:hlink>
        <a:srgbClr val="8EC63F"/>
      </a:hlink>
      <a:folHlink>
        <a:srgbClr val="8EC63F"/>
      </a:folHlink>
    </a:clrScheme>
    <a:fontScheme name="Murphy">
      <a:majorFont>
        <a:latin typeface="Franklin Gothic Book"/>
        <a:ea typeface=""/>
        <a:cs typeface=""/>
      </a:majorFont>
      <a:minorFont>
        <a:latin typeface="Franklin Gothic Book"/>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p:properties xmlns:p="http://schemas.microsoft.com/office/2006/metadata/properties" xmlns:xsi="http://www.w3.org/2001/XMLSchema-instance" xmlns:pc="http://schemas.microsoft.com/office/infopath/2007/PartnerControls">
  <documentManagement>
    <TaxCatchAll xmlns="dffa5020-df86-40a4-8042-aa658394c11f" xsi:nil="true"/>
    <lcf76f155ced4ddcb4097134ff3c332f xmlns="38227826-9f78-43a6-9b51-77bcaafa450c">
      <Terms xmlns="http://schemas.microsoft.com/office/infopath/2007/PartnerControls"/>
    </lcf76f155ced4ddcb4097134ff3c332f>
    <PrimeClassificationStatusDetails xmlns="6e832dcf-08de-43ad-8a0a-5369a2a43f6d" xsi:nil="true"/>
    <PrimeClassificationStatus xmlns="6e832dcf-08de-43ad-8a0a-5369a2a43f6d" xsi:nil="true"/>
    <PrimeCorrectedByUser xmlns="6e832dcf-08de-43ad-8a0a-5369a2a43f6d" xsi:nil="true"/>
    <Date_x003a_ xmlns="38227826-9f78-43a6-9b51-77bcaafa450c" xsi:nil="true"/>
    <sector xmlns="38227826-9f78-43a6-9b51-77bcaafa450c" xsi:nil="true"/>
    <SHESApproval xmlns="38227826-9f78-43a6-9b51-77bcaafa450c">Waiting approval</SHESApproval>
    <PrimeLastClassified xmlns="6e832dcf-08de-43ad-8a0a-5369a2a43f6d"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C09A9709A886645BEC99E42FAD2BC3D" ma:contentTypeVersion="26" ma:contentTypeDescription="Create a new document." ma:contentTypeScope="" ma:versionID="51b6bd9d8b5803447a7b6a17b49b2ed0">
  <xsd:schema xmlns:xsd="http://www.w3.org/2001/XMLSchema" xmlns:xs="http://www.w3.org/2001/XMLSchema" xmlns:p="http://schemas.microsoft.com/office/2006/metadata/properties" xmlns:ns2="38227826-9f78-43a6-9b51-77bcaafa450c" xmlns:ns3="dffa5020-df86-40a4-8042-aa658394c11f" xmlns:ns4="6e832dcf-08de-43ad-8a0a-5369a2a43f6d" targetNamespace="http://schemas.microsoft.com/office/2006/metadata/properties" ma:root="true" ma:fieldsID="9a0bf1a98df41c4c456cb157294f79bd" ns2:_="" ns3:_="" ns4:_="">
    <xsd:import namespace="38227826-9f78-43a6-9b51-77bcaafa450c"/>
    <xsd:import namespace="dffa5020-df86-40a4-8042-aa658394c11f"/>
    <xsd:import namespace="6e832dcf-08de-43ad-8a0a-5369a2a43f6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2:MediaServiceLocation"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2:MediaServiceObjectDetectorVersions" minOccurs="0"/>
                <xsd:element ref="ns4:SharedWithUsers" minOccurs="0"/>
                <xsd:element ref="ns4:SharedWithDetails" minOccurs="0"/>
                <xsd:element ref="ns2:MediaServiceSearchProperties" minOccurs="0"/>
                <xsd:element ref="ns2:MediaServiceBillingMetadata" minOccurs="0"/>
                <xsd:element ref="ns2:Date_x003a_" minOccurs="0"/>
                <xsd:element ref="ns2:SHESApproval" minOccurs="0"/>
                <xsd:element ref="ns2:sector" minOccurs="0"/>
                <xsd:element ref="ns4:PrimeClassificationStatus" minOccurs="0"/>
                <xsd:element ref="ns4:PrimeClassificationStatusDetails" minOccurs="0"/>
                <xsd:element ref="ns4:PrimeLastClassified" minOccurs="0"/>
                <xsd:element ref="ns4:PrimeCorrectedByUs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227826-9f78-43a6-9b51-77bcaafa45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37f35d5-c866-4834-b86a-3348a7968bf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Date_x003a_" ma:index="27" nillable="true" ma:displayName="Date:" ma:format="Dropdown" ma:internalName="Date_x003a_">
      <xsd:simpleType>
        <xsd:restriction base="dms:Text">
          <xsd:maxLength value="255"/>
        </xsd:restriction>
      </xsd:simpleType>
    </xsd:element>
    <xsd:element name="SHESApproval" ma:index="28" nillable="true" ma:displayName="SHES Approval" ma:default="Waiting approval" ma:format="Dropdown" ma:internalName="SHESApproval">
      <xsd:simpleType>
        <xsd:restriction base="dms:Choice">
          <xsd:enumeration value="Waiting approval"/>
          <xsd:enumeration value="Approved"/>
        </xsd:restriction>
      </xsd:simpleType>
    </xsd:element>
    <xsd:element name="sector" ma:index="29" nillable="true" ma:displayName="Sector" ma:format="Dropdown" ma:internalName="sector">
      <xsd:complexType>
        <xsd:complexContent>
          <xsd:extension base="dms:MultiChoice">
            <xsd:sequence>
              <xsd:element name="Value" maxOccurs="unbounded" minOccurs="0" nillable="true">
                <xsd:simpleType>
                  <xsd:restriction base="dms:Choice">
                    <xsd:enumeration value="Transportation"/>
                    <xsd:enumeration value="Natural Resources"/>
                    <xsd:enumeration value="Energy"/>
                    <xsd:enumeration value="Water"/>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ffa5020-df86-40a4-8042-aa658394c11f"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f28f503a-9d0c-45fd-b861-4cf584018882}" ma:internalName="TaxCatchAll" ma:showField="CatchAllData" ma:web="6e832dcf-08de-43ad-8a0a-5369a2a43f6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e832dcf-08de-43ad-8a0a-5369a2a43f6d" elementFormDefault="qualified">
    <xsd:import namespace="http://schemas.microsoft.com/office/2006/documentManagement/types"/>
    <xsd:import namespace="http://schemas.microsoft.com/office/infopath/2007/PartnerControls"/>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element name="PrimeClassificationStatus" ma:index="30" nillable="true" ma:displayName="Processing status" ma:internalName="PrimeClassificationStatus">
      <xsd:simpleType>
        <xsd:restriction base="dms:Text"/>
      </xsd:simpleType>
    </xsd:element>
    <xsd:element name="PrimeClassificationStatusDetails" ma:index="31" nillable="true" ma:displayName="Processing details" ma:internalName="PrimeClassificationStatusDetails">
      <xsd:simpleType>
        <xsd:restriction base="dms:Note">
          <xsd:maxLength value="255"/>
        </xsd:restriction>
      </xsd:simpleType>
    </xsd:element>
    <xsd:element name="PrimeLastClassified" ma:index="32" nillable="true" ma:displayName="Processed" ma:internalName="PrimeLastClassified">
      <xsd:simpleType>
        <xsd:restriction base="dms:DateTime"/>
      </xsd:simpleType>
    </xsd:element>
    <xsd:element name="PrimeCorrectedByUser" ma:index="33" nillable="true" ma:displayName="Corrected" ma:internalName="PrimeCorrectedByUser">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D435A79-4015-41C0-BBF2-BCC87F6D1E7E}">
  <ds:schemaRefs>
    <ds:schemaRef ds:uri="http://schemas.microsoft.com/sharepoint/v3/contenttype/forms"/>
  </ds:schemaRefs>
</ds:datastoreItem>
</file>

<file path=customXml/itemProps2.xml><?xml version="1.0" encoding="utf-8"?>
<ds:datastoreItem xmlns:ds="http://schemas.openxmlformats.org/officeDocument/2006/customXml" ds:itemID="{935A97F6-71C2-47DB-BFDD-A0DE5BC4CAB0}">
  <ds:schemaRefs>
    <ds:schemaRef ds:uri="http://schemas.openxmlformats.org/officeDocument/2006/bibliography"/>
  </ds:schemaRefs>
</ds:datastoreItem>
</file>

<file path=customXml/itemProps3.xml><?xml version="1.0" encoding="utf-8"?>
<ds:datastoreItem xmlns:ds="http://schemas.openxmlformats.org/officeDocument/2006/customXml" ds:itemID="{8DDAF041-919E-4FB9-A869-3AE439FED21B}">
  <ds:schemaRefs>
    <ds:schemaRef ds:uri="http://schemas.microsoft.com/office/2006/metadata/properties"/>
    <ds:schemaRef ds:uri="http://schemas.microsoft.com/office/infopath/2007/PartnerControls"/>
    <ds:schemaRef ds:uri="0009225d-b815-4b9a-bf59-42d7a538517f"/>
    <ds:schemaRef ds:uri="50479dac-c94e-4943-beb5-d5c9da071c89"/>
  </ds:schemaRefs>
</ds:datastoreItem>
</file>

<file path=customXml/itemProps4.xml><?xml version="1.0" encoding="utf-8"?>
<ds:datastoreItem xmlns:ds="http://schemas.openxmlformats.org/officeDocument/2006/customXml" ds:itemID="{1ED38A82-5B13-4C97-B796-9FDA885F41F7}"/>
</file>

<file path=docProps/app.xml><?xml version="1.0" encoding="utf-8"?>
<Properties xmlns="http://schemas.openxmlformats.org/officeDocument/2006/extended-properties" xmlns:vt="http://schemas.openxmlformats.org/officeDocument/2006/docPropsVTypes">
  <Template>Normal</Template>
  <TotalTime>53</TotalTime>
  <Pages>1</Pages>
  <Words>401</Words>
  <Characters>2289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Word template</vt:lpstr>
    </vt:vector>
  </TitlesOfParts>
  <Company>The Murphy Group</Company>
  <LinksUpToDate>false</LinksUpToDate>
  <CharactersWithSpaces>2685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Word template</dc:title>
  <dc:creator>De Cesare, Marcello</dc:creator>
  <cp:lastModifiedBy>Senerat, Jennifer</cp:lastModifiedBy>
  <cp:revision>15</cp:revision>
  <cp:lastPrinted>2023-09-15T12:15:00Z</cp:lastPrinted>
  <dcterms:created xsi:type="dcterms:W3CDTF">2024-02-12T16:47:00Z</dcterms:created>
  <dcterms:modified xsi:type="dcterms:W3CDTF">2026-05-29T11:14:00Z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0x0101004C09A9709A886645BEC99E42FAD2BC3D</vt:lpwstr>
  </property>
  <property fmtid="{D5CDD505-2E9C-101B-9397-08002B2CF9AE}" pid="3" name="CandC_Tax_1">
    <vt:lpwstr/>
  </property>
  <property fmtid="{D5CDD505-2E9C-101B-9397-08002B2CF9AE}" pid="4" name="CandC_Tax_4">
    <vt:lpwstr/>
  </property>
  <property fmtid="{D5CDD505-2E9C-101B-9397-08002B2CF9AE}" pid="5" name="CandC_Tax_3">
    <vt:lpwstr/>
  </property>
  <property fmtid="{D5CDD505-2E9C-101B-9397-08002B2CF9AE}" pid="6" name="CandC_Tax_OrgUnit">
    <vt:lpwstr>9;#Global|b0b4837b-fa8e-4d22-808c-98a6c96802b3</vt:lpwstr>
  </property>
  <property fmtid="{D5CDD505-2E9C-101B-9397-08002B2CF9AE}" pid="7" name="CandC_Tax_2">
    <vt:lpwstr/>
  </property>
  <property fmtid="{D5CDD505-2E9C-101B-9397-08002B2CF9AE}" pid="8" name="CandC_Tax_Region">
    <vt:lpwstr/>
  </property>
  <property fmtid="{D5CDD505-2E9C-101B-9397-08002B2CF9AE}" pid="9" name="MediaServiceImageTags">
    <vt:lpwstr/>
  </property>
</Properties>
</file>